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07" w:val="left" w:leader="none"/>
        </w:tabs>
        <w:spacing w:line="240" w:lineRule="auto"/>
        <w:ind w:left="100" w:right="0" w:firstLine="0"/>
        <w:rPr>
          <w:rFonts w:ascii="Times New Roman"/>
          <w:sz w:val="20"/>
        </w:rPr>
      </w:pPr>
      <w:r>
        <w:rPr>
          <w:rFonts w:ascii="Times New Roman"/>
          <w:sz w:val="20"/>
        </w:rPr>
        <w:drawing>
          <wp:inline distT="0" distB="0" distL="0" distR="0">
            <wp:extent cx="1627091" cy="736092"/>
            <wp:effectExtent l="0" t="0" r="0" b="0"/>
            <wp:docPr id="1" name="image1.png" descr="ãUNIVERSITY PARIS 8 logoãçåçæå°çµæ"/>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27091" cy="736092"/>
                    </a:xfrm>
                    <a:prstGeom prst="rect">
                      <a:avLst/>
                    </a:prstGeom>
                  </pic:spPr>
                </pic:pic>
              </a:graphicData>
            </a:graphic>
          </wp:inline>
        </w:drawing>
      </w:r>
      <w:r>
        <w:rPr>
          <w:rFonts w:ascii="Times New Roman"/>
          <w:sz w:val="20"/>
        </w:rPr>
      </w:r>
      <w:r>
        <w:rPr>
          <w:rFonts w:ascii="Times New Roman"/>
          <w:sz w:val="20"/>
        </w:rPr>
        <w:tab/>
      </w:r>
      <w:r>
        <w:rPr>
          <w:rFonts w:ascii="Times New Roman"/>
          <w:position w:val="7"/>
          <w:sz w:val="20"/>
        </w:rPr>
        <w:drawing>
          <wp:inline distT="0" distB="0" distL="0" distR="0">
            <wp:extent cx="1652645" cy="523875"/>
            <wp:effectExtent l="0" t="0" r="0" b="0"/>
            <wp:docPr id="3" name="image2.png" descr="National University of General San Martín - Wikipedia"/>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52645" cy="523875"/>
                    </a:xfrm>
                    <a:prstGeom prst="rect">
                      <a:avLst/>
                    </a:prstGeom>
                  </pic:spPr>
                </pic:pic>
              </a:graphicData>
            </a:graphic>
          </wp:inline>
        </w:drawing>
      </w:r>
      <w:r>
        <w:rPr>
          <w:rFonts w:ascii="Times New Roman"/>
          <w:position w:val="7"/>
          <w:sz w:val="20"/>
        </w:rPr>
      </w:r>
    </w:p>
    <w:p>
      <w:pPr>
        <w:pStyle w:val="BodyText"/>
        <w:spacing w:before="9"/>
        <w:rPr>
          <w:rFonts w:ascii="Times New Roman"/>
          <w:sz w:val="8"/>
        </w:rPr>
      </w:pPr>
      <w:r>
        <w:rPr/>
        <w:pict>
          <v:shape style="position:absolute;margin-left:70.800102pt;margin-top:7.77pt;width:467.95pt;height:.1pt;mso-position-horizontal-relative:page;mso-position-vertical-relative:paragraph;z-index:-15728640;mso-wrap-distance-left:0;mso-wrap-distance-right:0" coordorigin="1416,155" coordsize="9359,0" path="m1416,155l10775,155e" filled="false" stroked="true" strokeweight="1.44pt" strokecolor="#3366ff">
            <v:path arrowok="t"/>
            <v:stroke dashstyle="solid"/>
            <w10:wrap type="topAndBottom"/>
          </v:shape>
        </w:pict>
      </w:r>
    </w:p>
    <w:p>
      <w:pPr>
        <w:pStyle w:val="Title"/>
      </w:pPr>
      <w:r>
        <w:rPr/>
        <w:t>ACUERDO DE COOPERACION INTERNACIONAL</w:t>
      </w:r>
    </w:p>
    <w:p>
      <w:pPr>
        <w:pStyle w:val="BodyText"/>
        <w:spacing w:before="7"/>
        <w:rPr>
          <w:rFonts w:ascii="Calibri"/>
          <w:b/>
          <w:sz w:val="9"/>
        </w:rPr>
      </w:pPr>
      <w:r>
        <w:rPr/>
        <w:pict>
          <v:shape style="position:absolute;margin-left:70.100098pt;margin-top:8.549950pt;width:468.65pt;height:.1pt;mso-position-horizontal-relative:page;mso-position-vertical-relative:paragraph;z-index:-15728128;mso-wrap-distance-left:0;mso-wrap-distance-right:0" coordorigin="1402,171" coordsize="9373,0" path="m1402,171l10775,171e" filled="false" stroked="true" strokeweight="1.44pt" strokecolor="#3366ff">
            <v:path arrowok="t"/>
            <v:stroke dashstyle="solid"/>
            <w10:wrap type="topAndBottom"/>
          </v:shape>
        </w:pict>
      </w:r>
    </w:p>
    <w:p>
      <w:pPr>
        <w:pStyle w:val="Heading1"/>
        <w:spacing w:before="145"/>
      </w:pPr>
      <w:bookmarkStart w:name="N  2024-0107" w:id="1"/>
      <w:bookmarkEnd w:id="1"/>
      <w:r>
        <w:rPr>
          <w:b w:val="0"/>
        </w:rPr>
      </w:r>
      <w:r>
        <w:rPr/>
        <w:t>N° 2024-0107</w:t>
      </w:r>
    </w:p>
    <w:p>
      <w:pPr>
        <w:pStyle w:val="BodyText"/>
        <w:spacing w:before="11"/>
        <w:rPr>
          <w:b/>
        </w:rPr>
      </w:pPr>
    </w:p>
    <w:p>
      <w:pPr>
        <w:pStyle w:val="BodyText"/>
        <w:ind w:left="295" w:right="118"/>
        <w:jc w:val="both"/>
      </w:pPr>
      <w:r>
        <w:rPr/>
        <w:t>Visto</w:t>
      </w:r>
      <w:r>
        <w:rPr>
          <w:spacing w:val="-7"/>
        </w:rPr>
        <w:t> </w:t>
      </w:r>
      <w:r>
        <w:rPr/>
        <w:t>el</w:t>
      </w:r>
      <w:r>
        <w:rPr>
          <w:spacing w:val="-7"/>
        </w:rPr>
        <w:t> </w:t>
      </w:r>
      <w:r>
        <w:rPr/>
        <w:t>Código</w:t>
      </w:r>
      <w:r>
        <w:rPr>
          <w:spacing w:val="-7"/>
        </w:rPr>
        <w:t> </w:t>
      </w:r>
      <w:r>
        <w:rPr/>
        <w:t>de</w:t>
      </w:r>
      <w:r>
        <w:rPr>
          <w:spacing w:val="-7"/>
        </w:rPr>
        <w:t> </w:t>
      </w:r>
      <w:r>
        <w:rPr/>
        <w:t>Educación</w:t>
      </w:r>
      <w:r>
        <w:rPr>
          <w:spacing w:val="-6"/>
        </w:rPr>
        <w:t> </w:t>
      </w:r>
      <w:r>
        <w:rPr/>
        <w:t>francés,</w:t>
      </w:r>
      <w:r>
        <w:rPr>
          <w:spacing w:val="-6"/>
        </w:rPr>
        <w:t> </w:t>
      </w:r>
      <w:r>
        <w:rPr/>
        <w:t>en</w:t>
      </w:r>
      <w:r>
        <w:rPr>
          <w:spacing w:val="-7"/>
        </w:rPr>
        <w:t> </w:t>
      </w:r>
      <w:r>
        <w:rPr/>
        <w:t>particular</w:t>
      </w:r>
      <w:r>
        <w:rPr>
          <w:spacing w:val="-7"/>
        </w:rPr>
        <w:t> </w:t>
      </w:r>
      <w:r>
        <w:rPr/>
        <w:t>los</w:t>
      </w:r>
      <w:r>
        <w:rPr>
          <w:spacing w:val="-6"/>
        </w:rPr>
        <w:t> </w:t>
      </w:r>
      <w:r>
        <w:rPr/>
        <w:t>artículos</w:t>
      </w:r>
      <w:r>
        <w:rPr>
          <w:spacing w:val="-7"/>
        </w:rPr>
        <w:t> </w:t>
      </w:r>
      <w:r>
        <w:rPr/>
        <w:t>L.123-7</w:t>
      </w:r>
      <w:r>
        <w:rPr>
          <w:spacing w:val="-7"/>
        </w:rPr>
        <w:t> </w:t>
      </w:r>
      <w:r>
        <w:rPr/>
        <w:t>y</w:t>
      </w:r>
      <w:r>
        <w:rPr>
          <w:spacing w:val="-7"/>
        </w:rPr>
        <w:t> </w:t>
      </w:r>
      <w:r>
        <w:rPr/>
        <w:t>D.123-15</w:t>
      </w:r>
      <w:r>
        <w:rPr>
          <w:spacing w:val="-6"/>
        </w:rPr>
        <w:t> </w:t>
      </w:r>
      <w:r>
        <w:rPr/>
        <w:t>a</w:t>
      </w:r>
      <w:r>
        <w:rPr>
          <w:spacing w:val="-7"/>
        </w:rPr>
        <w:t> </w:t>
      </w:r>
      <w:r>
        <w:rPr/>
        <w:t>D.123-21</w:t>
      </w:r>
      <w:r>
        <w:rPr>
          <w:spacing w:val="-7"/>
        </w:rPr>
        <w:t> </w:t>
      </w:r>
      <w:r>
        <w:rPr/>
        <w:t>relativos a la cooperación internacional de los Establecimientos Públicos de Enseñanza Superior dependientes del Ministerio de Enseñanza Superior e Investigación</w:t>
      </w:r>
      <w:r>
        <w:rPr>
          <w:spacing w:val="-1"/>
        </w:rPr>
        <w:t> </w:t>
      </w:r>
      <w:r>
        <w:rPr/>
        <w:t>francés.</w:t>
      </w:r>
    </w:p>
    <w:p>
      <w:pPr>
        <w:pStyle w:val="BodyText"/>
        <w:spacing w:before="1"/>
        <w:rPr>
          <w:sz w:val="10"/>
        </w:rPr>
      </w:pPr>
    </w:p>
    <w:p>
      <w:pPr>
        <w:pStyle w:val="Heading1"/>
        <w:spacing w:before="101"/>
        <w:jc w:val="left"/>
        <w:rPr>
          <w:b w:val="0"/>
        </w:rPr>
      </w:pPr>
      <w:bookmarkStart w:name="Entre :" w:id="2"/>
      <w:bookmarkEnd w:id="2"/>
      <w:r>
        <w:rPr>
          <w:b w:val="0"/>
        </w:rPr>
      </w:r>
      <w:r>
        <w:rPr/>
        <w:t>Entre </w:t>
      </w:r>
      <w:r>
        <w:rPr>
          <w:b w:val="0"/>
        </w:rPr>
        <w:t>:</w:t>
      </w:r>
    </w:p>
    <w:p>
      <w:pPr>
        <w:spacing w:before="8"/>
        <w:ind w:left="1679" w:right="0" w:firstLine="0"/>
        <w:jc w:val="left"/>
        <w:rPr>
          <w:sz w:val="18"/>
        </w:rPr>
      </w:pPr>
      <w:r>
        <w:rPr>
          <w:b/>
          <w:sz w:val="18"/>
        </w:rPr>
        <w:t>UNIVERSITE PARIS 8 </w:t>
      </w:r>
      <w:r>
        <w:rPr>
          <w:sz w:val="18"/>
        </w:rPr>
        <w:t>(en lo sucesivo denominada UP8),</w:t>
      </w:r>
    </w:p>
    <w:p>
      <w:pPr>
        <w:pStyle w:val="BodyText"/>
        <w:spacing w:before="7"/>
        <w:rPr>
          <w:sz w:val="11"/>
        </w:rPr>
      </w:pPr>
    </w:p>
    <w:p>
      <w:pPr>
        <w:pStyle w:val="BodyText"/>
        <w:spacing w:before="100"/>
        <w:ind w:left="295" w:right="111"/>
      </w:pPr>
      <w:r>
        <w:rPr/>
        <w:t>Su domicilio social se encuentra en 2 rue de la Liberté, 93200 Saint-Denis, Francia, representada por su Presidenta, la Profesora Annick Allaigre, por una parte y de la otra parte,</w:t>
      </w:r>
    </w:p>
    <w:p>
      <w:pPr>
        <w:pStyle w:val="BodyText"/>
        <w:spacing w:before="6"/>
        <w:rPr>
          <w:sz w:val="11"/>
        </w:rPr>
      </w:pPr>
    </w:p>
    <w:p>
      <w:pPr>
        <w:pStyle w:val="Heading1"/>
        <w:spacing w:before="100"/>
        <w:ind w:left="353"/>
        <w:jc w:val="left"/>
      </w:pPr>
      <w:r>
        <w:rPr/>
        <w:t>Y</w:t>
      </w:r>
    </w:p>
    <w:p>
      <w:pPr>
        <w:spacing w:line="252" w:lineRule="auto" w:before="11"/>
        <w:ind w:left="1746" w:right="258" w:hanging="48"/>
        <w:jc w:val="left"/>
        <w:rPr>
          <w:sz w:val="18"/>
        </w:rPr>
      </w:pPr>
      <w:r>
        <w:rPr>
          <w:b/>
          <w:sz w:val="18"/>
        </w:rPr>
        <w:t>UNIVERSIDAD NACIONAL DE GENERAL SAN MARTIN (</w:t>
      </w:r>
      <w:r>
        <w:rPr>
          <w:sz w:val="18"/>
        </w:rPr>
        <w:t>en lo sucesivo denominada UNSAM),</w:t>
      </w:r>
    </w:p>
    <w:p>
      <w:pPr>
        <w:pStyle w:val="BodyText"/>
        <w:spacing w:before="10"/>
        <w:rPr>
          <w:sz w:val="9"/>
        </w:rPr>
      </w:pPr>
    </w:p>
    <w:p>
      <w:pPr>
        <w:pStyle w:val="BodyText"/>
        <w:spacing w:line="273" w:lineRule="auto" w:before="100"/>
        <w:ind w:left="295" w:right="387" w:firstLine="14"/>
      </w:pPr>
      <w:r>
        <w:rPr/>
        <w:t>Su domicilio social se encuentra en la calle 25 de mayo 1405, San Martín (1650), Provincia de Buenos Aires, Argentina. Representada por su rector, Sr. Carlos GRECO.</w:t>
      </w:r>
    </w:p>
    <w:p>
      <w:pPr>
        <w:pStyle w:val="BodyText"/>
        <w:spacing w:before="8"/>
        <w:rPr>
          <w:sz w:val="19"/>
        </w:rPr>
      </w:pPr>
    </w:p>
    <w:p>
      <w:pPr>
        <w:pStyle w:val="BodyText"/>
        <w:spacing w:before="1"/>
        <w:ind w:left="295"/>
      </w:pPr>
      <w:r>
        <w:rPr/>
        <w:t>En lo sucesivo denominadas conjuntamente "las Partes",</w:t>
      </w:r>
    </w:p>
    <w:p>
      <w:pPr>
        <w:pStyle w:val="BodyText"/>
        <w:spacing w:before="9"/>
        <w:rPr>
          <w:sz w:val="19"/>
        </w:rPr>
      </w:pPr>
    </w:p>
    <w:p>
      <w:pPr>
        <w:pStyle w:val="BodyText"/>
        <w:spacing w:line="504" w:lineRule="auto"/>
        <w:ind w:left="295" w:right="1634"/>
      </w:pPr>
      <w:r>
        <w:rPr/>
        <w:t>Deseosas de promover y fomentar relaciones e intercambios más estrechos entre ellas. Convienen en lo siguiente:</w:t>
      </w:r>
    </w:p>
    <w:p>
      <w:pPr>
        <w:pStyle w:val="Heading1"/>
        <w:spacing w:before="1"/>
        <w:jc w:val="left"/>
      </w:pPr>
      <w:r>
        <w:rPr/>
        <w:t>Artículo 1: Ámbitos de cooperación</w:t>
      </w:r>
    </w:p>
    <w:p>
      <w:pPr>
        <w:pStyle w:val="BodyText"/>
        <w:spacing w:before="9"/>
        <w:rPr>
          <w:b/>
          <w:sz w:val="19"/>
        </w:rPr>
      </w:pPr>
    </w:p>
    <w:p>
      <w:pPr>
        <w:pStyle w:val="BodyText"/>
        <w:spacing w:before="1"/>
        <w:ind w:left="295"/>
      </w:pPr>
      <w:r>
        <w:rPr/>
        <w:t>La cooperación abarcará todos los ámbitos académicos y científicos comunes a ambas instituciones.</w:t>
      </w:r>
    </w:p>
    <w:p>
      <w:pPr>
        <w:pStyle w:val="BodyText"/>
        <w:spacing w:before="6"/>
      </w:pPr>
    </w:p>
    <w:p>
      <w:pPr>
        <w:pStyle w:val="Heading1"/>
        <w:jc w:val="left"/>
      </w:pPr>
      <w:r>
        <w:rPr/>
        <w:t>Artículo 2: Objetivos</w:t>
      </w:r>
    </w:p>
    <w:p>
      <w:pPr>
        <w:pStyle w:val="BodyText"/>
        <w:spacing w:before="4"/>
        <w:rPr>
          <w:b/>
          <w:sz w:val="19"/>
        </w:rPr>
      </w:pPr>
    </w:p>
    <w:p>
      <w:pPr>
        <w:pStyle w:val="BodyText"/>
        <w:ind w:left="295"/>
      </w:pPr>
      <w:r>
        <w:rPr/>
        <w:t>Ambas partes acuerdan cooperar, de conformidad con sus respectivas normativas, en los siguientes ámbitos:</w:t>
      </w:r>
    </w:p>
    <w:p>
      <w:pPr>
        <w:pStyle w:val="BodyText"/>
        <w:spacing w:before="3"/>
        <w:rPr>
          <w:sz w:val="19"/>
        </w:rPr>
      </w:pPr>
    </w:p>
    <w:p>
      <w:pPr>
        <w:pStyle w:val="ListParagraph"/>
        <w:numPr>
          <w:ilvl w:val="0"/>
          <w:numId w:val="1"/>
        </w:numPr>
        <w:tabs>
          <w:tab w:pos="1074" w:val="left" w:leader="none"/>
        </w:tabs>
        <w:spacing w:line="240" w:lineRule="auto" w:before="0" w:after="0"/>
        <w:ind w:left="1073" w:right="0" w:hanging="254"/>
        <w:jc w:val="left"/>
        <w:rPr>
          <w:sz w:val="18"/>
        </w:rPr>
      </w:pPr>
      <w:r>
        <w:rPr>
          <w:sz w:val="18"/>
        </w:rPr>
        <w:t>Intercambio de</w:t>
      </w:r>
      <w:r>
        <w:rPr>
          <w:spacing w:val="-2"/>
          <w:sz w:val="18"/>
        </w:rPr>
        <w:t> </w:t>
      </w:r>
      <w:r>
        <w:rPr>
          <w:sz w:val="18"/>
        </w:rPr>
        <w:t>estudiantes.</w:t>
      </w:r>
    </w:p>
    <w:p>
      <w:pPr>
        <w:pStyle w:val="ListParagraph"/>
        <w:numPr>
          <w:ilvl w:val="0"/>
          <w:numId w:val="1"/>
        </w:numPr>
        <w:tabs>
          <w:tab w:pos="1077" w:val="left" w:leader="none"/>
        </w:tabs>
        <w:spacing w:line="240" w:lineRule="auto" w:before="8" w:after="0"/>
        <w:ind w:left="1076" w:right="0" w:hanging="257"/>
        <w:jc w:val="left"/>
        <w:rPr>
          <w:sz w:val="18"/>
        </w:rPr>
      </w:pPr>
      <w:r>
        <w:rPr>
          <w:sz w:val="18"/>
        </w:rPr>
        <w:t>Intercambio de profesores, investigadores y personal</w:t>
      </w:r>
      <w:r>
        <w:rPr>
          <w:spacing w:val="-6"/>
          <w:sz w:val="18"/>
        </w:rPr>
        <w:t> </w:t>
      </w:r>
      <w:r>
        <w:rPr>
          <w:sz w:val="18"/>
        </w:rPr>
        <w:t>administrativo.</w:t>
      </w:r>
    </w:p>
    <w:p>
      <w:pPr>
        <w:pStyle w:val="ListParagraph"/>
        <w:numPr>
          <w:ilvl w:val="0"/>
          <w:numId w:val="1"/>
        </w:numPr>
        <w:tabs>
          <w:tab w:pos="1059" w:val="left" w:leader="none"/>
        </w:tabs>
        <w:spacing w:line="240" w:lineRule="auto" w:before="8" w:after="0"/>
        <w:ind w:left="1058" w:right="0" w:hanging="240"/>
        <w:jc w:val="left"/>
        <w:rPr>
          <w:sz w:val="18"/>
        </w:rPr>
      </w:pPr>
      <w:r>
        <w:rPr>
          <w:sz w:val="18"/>
        </w:rPr>
        <w:t>Colaboración en investigación y formación en áreas de interés</w:t>
      </w:r>
      <w:r>
        <w:rPr>
          <w:spacing w:val="-8"/>
          <w:sz w:val="18"/>
        </w:rPr>
        <w:t> </w:t>
      </w:r>
      <w:r>
        <w:rPr>
          <w:sz w:val="18"/>
        </w:rPr>
        <w:t>mutuo.</w:t>
      </w:r>
    </w:p>
    <w:p>
      <w:pPr>
        <w:pStyle w:val="ListParagraph"/>
        <w:numPr>
          <w:ilvl w:val="0"/>
          <w:numId w:val="1"/>
        </w:numPr>
        <w:tabs>
          <w:tab w:pos="1077" w:val="left" w:leader="none"/>
        </w:tabs>
        <w:spacing w:line="240" w:lineRule="auto" w:before="8" w:after="0"/>
        <w:ind w:left="1076" w:right="0" w:hanging="258"/>
        <w:jc w:val="left"/>
        <w:rPr>
          <w:sz w:val="18"/>
        </w:rPr>
      </w:pPr>
      <w:r>
        <w:rPr>
          <w:sz w:val="18"/>
        </w:rPr>
        <w:t>Intercambio y puesta en común de</w:t>
      </w:r>
      <w:r>
        <w:rPr>
          <w:spacing w:val="-3"/>
          <w:sz w:val="18"/>
        </w:rPr>
        <w:t> </w:t>
      </w:r>
      <w:r>
        <w:rPr>
          <w:sz w:val="18"/>
        </w:rPr>
        <w:t>equipamiento.</w:t>
      </w:r>
    </w:p>
    <w:p>
      <w:pPr>
        <w:pStyle w:val="ListParagraph"/>
        <w:numPr>
          <w:ilvl w:val="0"/>
          <w:numId w:val="1"/>
        </w:numPr>
        <w:tabs>
          <w:tab w:pos="1110" w:val="left" w:leader="none"/>
        </w:tabs>
        <w:spacing w:line="240" w:lineRule="auto" w:before="9" w:after="0"/>
        <w:ind w:left="819" w:right="118" w:firstLine="0"/>
        <w:jc w:val="left"/>
        <w:rPr>
          <w:sz w:val="18"/>
        </w:rPr>
      </w:pPr>
      <w:r>
        <w:rPr>
          <w:sz w:val="18"/>
        </w:rPr>
        <w:t>Establecimiento de dobles titulaciones, en particular a nivel de maestría y doctorado (tesis doctorales codirigidas,</w:t>
      </w:r>
      <w:r>
        <w:rPr>
          <w:spacing w:val="-1"/>
          <w:sz w:val="18"/>
        </w:rPr>
        <w:t> </w:t>
      </w:r>
      <w:r>
        <w:rPr>
          <w:sz w:val="18"/>
        </w:rPr>
        <w:t>codirección).</w:t>
      </w:r>
    </w:p>
    <w:p>
      <w:pPr>
        <w:pStyle w:val="BodyText"/>
        <w:spacing w:before="6"/>
      </w:pPr>
    </w:p>
    <w:p>
      <w:pPr>
        <w:pStyle w:val="BodyText"/>
        <w:ind w:left="295" w:right="120"/>
        <w:jc w:val="both"/>
      </w:pPr>
      <w:r>
        <w:rPr/>
        <w:t>Las</w:t>
      </w:r>
      <w:r>
        <w:rPr>
          <w:spacing w:val="-10"/>
        </w:rPr>
        <w:t> </w:t>
      </w:r>
      <w:r>
        <w:rPr/>
        <w:t>acciones</w:t>
      </w:r>
      <w:r>
        <w:rPr>
          <w:spacing w:val="-9"/>
        </w:rPr>
        <w:t> </w:t>
      </w:r>
      <w:r>
        <w:rPr/>
        <w:t>seleccionadas</w:t>
      </w:r>
      <w:r>
        <w:rPr>
          <w:spacing w:val="-11"/>
        </w:rPr>
        <w:t> </w:t>
      </w:r>
      <w:r>
        <w:rPr/>
        <w:t>conjuntamente</w:t>
      </w:r>
      <w:r>
        <w:rPr>
          <w:spacing w:val="-11"/>
        </w:rPr>
        <w:t> </w:t>
      </w:r>
      <w:r>
        <w:rPr/>
        <w:t>por</w:t>
      </w:r>
      <w:r>
        <w:rPr>
          <w:spacing w:val="-10"/>
        </w:rPr>
        <w:t> </w:t>
      </w:r>
      <w:r>
        <w:rPr/>
        <w:t>las</w:t>
      </w:r>
      <w:r>
        <w:rPr>
          <w:spacing w:val="-10"/>
        </w:rPr>
        <w:t> </w:t>
      </w:r>
      <w:r>
        <w:rPr/>
        <w:t>partes</w:t>
      </w:r>
      <w:r>
        <w:rPr>
          <w:spacing w:val="-11"/>
        </w:rPr>
        <w:t> </w:t>
      </w:r>
      <w:r>
        <w:rPr/>
        <w:t>y</w:t>
      </w:r>
      <w:r>
        <w:rPr>
          <w:spacing w:val="-10"/>
        </w:rPr>
        <w:t> </w:t>
      </w:r>
      <w:r>
        <w:rPr/>
        <w:t>la</w:t>
      </w:r>
      <w:r>
        <w:rPr>
          <w:spacing w:val="-11"/>
        </w:rPr>
        <w:t> </w:t>
      </w:r>
      <w:r>
        <w:rPr/>
        <w:t>puesta</w:t>
      </w:r>
      <w:r>
        <w:rPr>
          <w:spacing w:val="-11"/>
        </w:rPr>
        <w:t> </w:t>
      </w:r>
      <w:r>
        <w:rPr/>
        <w:t>en</w:t>
      </w:r>
      <w:r>
        <w:rPr>
          <w:spacing w:val="-10"/>
        </w:rPr>
        <w:t> </w:t>
      </w:r>
      <w:r>
        <w:rPr/>
        <w:t>práctica</w:t>
      </w:r>
      <w:r>
        <w:rPr>
          <w:spacing w:val="-10"/>
        </w:rPr>
        <w:t> </w:t>
      </w:r>
      <w:r>
        <w:rPr/>
        <w:t>de</w:t>
      </w:r>
      <w:r>
        <w:rPr>
          <w:spacing w:val="-11"/>
        </w:rPr>
        <w:t> </w:t>
      </w:r>
      <w:r>
        <w:rPr/>
        <w:t>estos</w:t>
      </w:r>
      <w:r>
        <w:rPr>
          <w:spacing w:val="-11"/>
        </w:rPr>
        <w:t> </w:t>
      </w:r>
      <w:r>
        <w:rPr/>
        <w:t>objetivos</w:t>
      </w:r>
      <w:r>
        <w:rPr>
          <w:spacing w:val="-11"/>
        </w:rPr>
        <w:t> </w:t>
      </w:r>
      <w:r>
        <w:rPr/>
        <w:t>darán lugar necesariamente a la celebración de acuerdos de aplicación según lo previsto en el artículo 5 del presente</w:t>
      </w:r>
      <w:r>
        <w:rPr>
          <w:spacing w:val="-2"/>
        </w:rPr>
        <w:t> </w:t>
      </w:r>
      <w:r>
        <w:rPr/>
        <w:t>acuerdo.</w:t>
      </w:r>
    </w:p>
    <w:p>
      <w:pPr>
        <w:pStyle w:val="BodyText"/>
        <w:spacing w:before="11"/>
      </w:pPr>
    </w:p>
    <w:p>
      <w:pPr>
        <w:pStyle w:val="Heading1"/>
      </w:pPr>
      <w:r>
        <w:rPr/>
        <w:t>Artículo 3: Recursos</w:t>
      </w:r>
    </w:p>
    <w:p>
      <w:pPr>
        <w:pStyle w:val="BodyText"/>
        <w:spacing w:before="10"/>
        <w:rPr>
          <w:b/>
          <w:sz w:val="19"/>
        </w:rPr>
      </w:pPr>
    </w:p>
    <w:p>
      <w:pPr>
        <w:pStyle w:val="BodyText"/>
        <w:ind w:left="296" w:right="118"/>
        <w:jc w:val="both"/>
      </w:pPr>
      <w:r>
        <w:rPr/>
        <w:t>Para</w:t>
      </w:r>
      <w:r>
        <w:rPr>
          <w:spacing w:val="-9"/>
        </w:rPr>
        <w:t> </w:t>
      </w:r>
      <w:r>
        <w:rPr/>
        <w:t>la</w:t>
      </w:r>
      <w:r>
        <w:rPr>
          <w:spacing w:val="-8"/>
        </w:rPr>
        <w:t> </w:t>
      </w:r>
      <w:r>
        <w:rPr/>
        <w:t>ejecución</w:t>
      </w:r>
      <w:r>
        <w:rPr>
          <w:spacing w:val="-8"/>
        </w:rPr>
        <w:t> </w:t>
      </w:r>
      <w:r>
        <w:rPr/>
        <w:t>del</w:t>
      </w:r>
      <w:r>
        <w:rPr>
          <w:spacing w:val="-9"/>
        </w:rPr>
        <w:t> </w:t>
      </w:r>
      <w:r>
        <w:rPr/>
        <w:t>presente</w:t>
      </w:r>
      <w:r>
        <w:rPr>
          <w:spacing w:val="-8"/>
        </w:rPr>
        <w:t> </w:t>
      </w:r>
      <w:r>
        <w:rPr/>
        <w:t>acuerdo,</w:t>
      </w:r>
      <w:r>
        <w:rPr>
          <w:spacing w:val="-7"/>
        </w:rPr>
        <w:t> </w:t>
      </w:r>
      <w:r>
        <w:rPr/>
        <w:t>las</w:t>
      </w:r>
      <w:r>
        <w:rPr>
          <w:spacing w:val="-9"/>
        </w:rPr>
        <w:t> </w:t>
      </w:r>
      <w:r>
        <w:rPr/>
        <w:t>partes</w:t>
      </w:r>
      <w:r>
        <w:rPr>
          <w:spacing w:val="-8"/>
        </w:rPr>
        <w:t> </w:t>
      </w:r>
      <w:r>
        <w:rPr/>
        <w:t>se</w:t>
      </w:r>
      <w:r>
        <w:rPr>
          <w:spacing w:val="-8"/>
        </w:rPr>
        <w:t> </w:t>
      </w:r>
      <w:r>
        <w:rPr/>
        <w:t>esforzarán</w:t>
      </w:r>
      <w:r>
        <w:rPr>
          <w:spacing w:val="-9"/>
        </w:rPr>
        <w:t> </w:t>
      </w:r>
      <w:r>
        <w:rPr/>
        <w:t>por</w:t>
      </w:r>
      <w:r>
        <w:rPr>
          <w:spacing w:val="-8"/>
        </w:rPr>
        <w:t> </w:t>
      </w:r>
      <w:r>
        <w:rPr/>
        <w:t>obtener</w:t>
      </w:r>
      <w:r>
        <w:rPr>
          <w:spacing w:val="-8"/>
        </w:rPr>
        <w:t> </w:t>
      </w:r>
      <w:r>
        <w:rPr/>
        <w:t>los</w:t>
      </w:r>
      <w:r>
        <w:rPr>
          <w:spacing w:val="-9"/>
        </w:rPr>
        <w:t> </w:t>
      </w:r>
      <w:r>
        <w:rPr/>
        <w:t>recursos</w:t>
      </w:r>
      <w:r>
        <w:rPr>
          <w:spacing w:val="-8"/>
        </w:rPr>
        <w:t> </w:t>
      </w:r>
      <w:r>
        <w:rPr/>
        <w:t>necesarios</w:t>
      </w:r>
      <w:r>
        <w:rPr>
          <w:spacing w:val="-8"/>
        </w:rPr>
        <w:t> </w:t>
      </w:r>
      <w:r>
        <w:rPr/>
        <w:t>para la</w:t>
      </w:r>
      <w:r>
        <w:rPr>
          <w:spacing w:val="-13"/>
        </w:rPr>
        <w:t> </w:t>
      </w:r>
      <w:r>
        <w:rPr/>
        <w:t>realización</w:t>
      </w:r>
      <w:r>
        <w:rPr>
          <w:spacing w:val="-11"/>
        </w:rPr>
        <w:t> </w:t>
      </w:r>
      <w:r>
        <w:rPr/>
        <w:t>de</w:t>
      </w:r>
      <w:r>
        <w:rPr>
          <w:spacing w:val="-13"/>
        </w:rPr>
        <w:t> </w:t>
      </w:r>
      <w:r>
        <w:rPr/>
        <w:t>los</w:t>
      </w:r>
      <w:r>
        <w:rPr>
          <w:spacing w:val="-13"/>
        </w:rPr>
        <w:t> </w:t>
      </w:r>
      <w:r>
        <w:rPr/>
        <w:t>correspondientes</w:t>
      </w:r>
      <w:r>
        <w:rPr>
          <w:spacing w:val="-13"/>
        </w:rPr>
        <w:t> </w:t>
      </w:r>
      <w:r>
        <w:rPr/>
        <w:t>proyectos</w:t>
      </w:r>
      <w:r>
        <w:rPr>
          <w:spacing w:val="-12"/>
        </w:rPr>
        <w:t> </w:t>
      </w:r>
      <w:r>
        <w:rPr/>
        <w:t>de</w:t>
      </w:r>
      <w:r>
        <w:rPr>
          <w:spacing w:val="-12"/>
        </w:rPr>
        <w:t> </w:t>
      </w:r>
      <w:r>
        <w:rPr/>
        <w:t>organismos</w:t>
      </w:r>
      <w:r>
        <w:rPr>
          <w:spacing w:val="-13"/>
        </w:rPr>
        <w:t> </w:t>
      </w:r>
      <w:r>
        <w:rPr/>
        <w:t>nacionales,</w:t>
      </w:r>
      <w:r>
        <w:rPr>
          <w:spacing w:val="-12"/>
        </w:rPr>
        <w:t> </w:t>
      </w:r>
      <w:r>
        <w:rPr/>
        <w:t>europeos</w:t>
      </w:r>
      <w:r>
        <w:rPr>
          <w:spacing w:val="-13"/>
        </w:rPr>
        <w:t> </w:t>
      </w:r>
      <w:r>
        <w:rPr/>
        <w:t>e</w:t>
      </w:r>
      <w:r>
        <w:rPr>
          <w:spacing w:val="-12"/>
        </w:rPr>
        <w:t> </w:t>
      </w:r>
      <w:r>
        <w:rPr/>
        <w:t>internacionales</w:t>
      </w:r>
      <w:r>
        <w:rPr>
          <w:spacing w:val="-12"/>
        </w:rPr>
        <w:t> </w:t>
      </w:r>
      <w:r>
        <w:rPr/>
        <w:t>de ayuda a la investigación y a la enseñanza</w:t>
      </w:r>
      <w:r>
        <w:rPr>
          <w:spacing w:val="-3"/>
        </w:rPr>
        <w:t> </w:t>
      </w:r>
      <w:r>
        <w:rPr/>
        <w:t>superior.</w:t>
      </w:r>
    </w:p>
    <w:p>
      <w:pPr>
        <w:pStyle w:val="BodyText"/>
        <w:spacing w:before="2"/>
      </w:pPr>
    </w:p>
    <w:p>
      <w:pPr>
        <w:pStyle w:val="Heading1"/>
      </w:pPr>
      <w:r>
        <w:rPr/>
        <w:t>Artículo 4: Gestión del acuerdo</w:t>
      </w:r>
    </w:p>
    <w:p>
      <w:pPr>
        <w:pStyle w:val="BodyText"/>
        <w:spacing w:before="5"/>
        <w:rPr>
          <w:b/>
        </w:rPr>
      </w:pPr>
    </w:p>
    <w:p>
      <w:pPr>
        <w:pStyle w:val="BodyText"/>
        <w:spacing w:line="242" w:lineRule="auto"/>
        <w:ind w:left="296"/>
      </w:pPr>
      <w:r>
        <w:rPr/>
        <w:t>Cada una de las partes designará al responsable o al servicio competente que se encargará del seguimiento administrativo del presente convenio.</w:t>
      </w:r>
    </w:p>
    <w:p>
      <w:pPr>
        <w:pStyle w:val="BodyText"/>
        <w:spacing w:line="242" w:lineRule="auto"/>
        <w:ind w:left="296"/>
      </w:pPr>
      <w:r>
        <w:rPr/>
        <w:t>En la Universidad de París 8, el seguimiento administrativo del presente convenio correrá a cargo del Servicio de Relaciones Internacionales (SERCI).</w:t>
      </w:r>
    </w:p>
    <w:p>
      <w:pPr>
        <w:spacing w:after="0" w:line="242" w:lineRule="auto"/>
        <w:sectPr>
          <w:footerReference w:type="default" r:id="rId5"/>
          <w:type w:val="continuous"/>
          <w:pgSz w:w="11910" w:h="16840"/>
          <w:pgMar w:footer="984" w:top="320" w:bottom="1180" w:left="1120" w:right="900"/>
          <w:pgNumType w:start="1"/>
        </w:sectPr>
      </w:pPr>
    </w:p>
    <w:p>
      <w:pPr>
        <w:pStyle w:val="BodyText"/>
        <w:spacing w:line="242" w:lineRule="auto" w:before="80"/>
        <w:ind w:left="295" w:right="232"/>
        <w:jc w:val="both"/>
      </w:pPr>
      <w:r>
        <w:rPr/>
        <w:t>En la UNSAM, el seguimiento administrativo correrá a cargo de la Secretaría de Internacionalización y Cooperación Internacional.</w:t>
      </w:r>
    </w:p>
    <w:p>
      <w:pPr>
        <w:pStyle w:val="BodyText"/>
        <w:spacing w:before="8"/>
        <w:rPr>
          <w:sz w:val="17"/>
        </w:rPr>
      </w:pPr>
    </w:p>
    <w:p>
      <w:pPr>
        <w:pStyle w:val="Heading1"/>
      </w:pPr>
      <w:r>
        <w:rPr/>
        <w:t>Artículo 5: Acuerdo de aplicación</w:t>
      </w:r>
    </w:p>
    <w:p>
      <w:pPr>
        <w:pStyle w:val="BodyText"/>
        <w:rPr>
          <w:b/>
        </w:rPr>
      </w:pPr>
    </w:p>
    <w:p>
      <w:pPr>
        <w:pStyle w:val="BodyText"/>
        <w:spacing w:before="1"/>
        <w:ind w:left="296" w:right="224"/>
        <w:jc w:val="both"/>
      </w:pPr>
      <w:r>
        <w:rPr/>
        <w:t>Las</w:t>
      </w:r>
      <w:r>
        <w:rPr>
          <w:spacing w:val="-8"/>
        </w:rPr>
        <w:t> </w:t>
      </w:r>
      <w:r>
        <w:rPr/>
        <w:t>distintas</w:t>
      </w:r>
      <w:r>
        <w:rPr>
          <w:spacing w:val="-7"/>
        </w:rPr>
        <w:t> </w:t>
      </w:r>
      <w:r>
        <w:rPr/>
        <w:t>acciones</w:t>
      </w:r>
      <w:r>
        <w:rPr>
          <w:spacing w:val="-8"/>
        </w:rPr>
        <w:t> </w:t>
      </w:r>
      <w:r>
        <w:rPr/>
        <w:t>de</w:t>
      </w:r>
      <w:r>
        <w:rPr>
          <w:spacing w:val="-8"/>
        </w:rPr>
        <w:t> </w:t>
      </w:r>
      <w:r>
        <w:rPr/>
        <w:t>cooperación</w:t>
      </w:r>
      <w:r>
        <w:rPr>
          <w:spacing w:val="-7"/>
        </w:rPr>
        <w:t> </w:t>
      </w:r>
      <w:r>
        <w:rPr/>
        <w:t>enumeradas</w:t>
      </w:r>
      <w:r>
        <w:rPr>
          <w:spacing w:val="-8"/>
        </w:rPr>
        <w:t> </w:t>
      </w:r>
      <w:r>
        <w:rPr/>
        <w:t>en</w:t>
      </w:r>
      <w:r>
        <w:rPr>
          <w:spacing w:val="-8"/>
        </w:rPr>
        <w:t> </w:t>
      </w:r>
      <w:r>
        <w:rPr/>
        <w:t>el</w:t>
      </w:r>
      <w:r>
        <w:rPr>
          <w:spacing w:val="-8"/>
        </w:rPr>
        <w:t> </w:t>
      </w:r>
      <w:r>
        <w:rPr/>
        <w:t>artículo</w:t>
      </w:r>
      <w:r>
        <w:rPr>
          <w:spacing w:val="-7"/>
        </w:rPr>
        <w:t> </w:t>
      </w:r>
      <w:r>
        <w:rPr/>
        <w:t>2</w:t>
      </w:r>
      <w:r>
        <w:rPr>
          <w:spacing w:val="-7"/>
        </w:rPr>
        <w:t> </w:t>
      </w:r>
      <w:r>
        <w:rPr/>
        <w:t>del</w:t>
      </w:r>
      <w:r>
        <w:rPr>
          <w:spacing w:val="-7"/>
        </w:rPr>
        <w:t> </w:t>
      </w:r>
      <w:r>
        <w:rPr/>
        <w:t>presente</w:t>
      </w:r>
      <w:r>
        <w:rPr>
          <w:spacing w:val="-8"/>
        </w:rPr>
        <w:t> </w:t>
      </w:r>
      <w:r>
        <w:rPr/>
        <w:t>acuerdo</w:t>
      </w:r>
      <w:r>
        <w:rPr>
          <w:spacing w:val="-8"/>
        </w:rPr>
        <w:t> </w:t>
      </w:r>
      <w:r>
        <w:rPr/>
        <w:t>serán</w:t>
      </w:r>
      <w:r>
        <w:rPr>
          <w:spacing w:val="-8"/>
        </w:rPr>
        <w:t> </w:t>
      </w:r>
      <w:r>
        <w:rPr/>
        <w:t>objeto</w:t>
      </w:r>
      <w:r>
        <w:rPr>
          <w:spacing w:val="-8"/>
        </w:rPr>
        <w:t> </w:t>
      </w:r>
      <w:r>
        <w:rPr/>
        <w:t>de acuerdos específicos de aplicación elaborados conjuntamente por las dos partes. Estos acuerdos especificarán</w:t>
      </w:r>
      <w:r>
        <w:rPr>
          <w:spacing w:val="-8"/>
        </w:rPr>
        <w:t> </w:t>
      </w:r>
      <w:r>
        <w:rPr/>
        <w:t>las</w:t>
      </w:r>
      <w:r>
        <w:rPr>
          <w:spacing w:val="-8"/>
        </w:rPr>
        <w:t> </w:t>
      </w:r>
      <w:r>
        <w:rPr/>
        <w:t>modalidades</w:t>
      </w:r>
      <w:r>
        <w:rPr>
          <w:spacing w:val="-8"/>
        </w:rPr>
        <w:t> </w:t>
      </w:r>
      <w:r>
        <w:rPr/>
        <w:t>concretas</w:t>
      </w:r>
      <w:r>
        <w:rPr>
          <w:spacing w:val="-8"/>
        </w:rPr>
        <w:t> </w:t>
      </w:r>
      <w:r>
        <w:rPr/>
        <w:t>de</w:t>
      </w:r>
      <w:r>
        <w:rPr>
          <w:spacing w:val="-8"/>
        </w:rPr>
        <w:t> </w:t>
      </w:r>
      <w:r>
        <w:rPr/>
        <w:t>aplicación,</w:t>
      </w:r>
      <w:r>
        <w:rPr>
          <w:spacing w:val="-7"/>
        </w:rPr>
        <w:t> </w:t>
      </w:r>
      <w:r>
        <w:rPr/>
        <w:t>en</w:t>
      </w:r>
      <w:r>
        <w:rPr>
          <w:spacing w:val="-8"/>
        </w:rPr>
        <w:t> </w:t>
      </w:r>
      <w:r>
        <w:rPr/>
        <w:t>particular</w:t>
      </w:r>
      <w:r>
        <w:rPr>
          <w:spacing w:val="-8"/>
        </w:rPr>
        <w:t> </w:t>
      </w:r>
      <w:r>
        <w:rPr/>
        <w:t>en</w:t>
      </w:r>
      <w:r>
        <w:rPr>
          <w:spacing w:val="-8"/>
        </w:rPr>
        <w:t> </w:t>
      </w:r>
      <w:r>
        <w:rPr/>
        <w:t>lo</w:t>
      </w:r>
      <w:r>
        <w:rPr>
          <w:spacing w:val="-8"/>
        </w:rPr>
        <w:t> </w:t>
      </w:r>
      <w:r>
        <w:rPr/>
        <w:t>que</w:t>
      </w:r>
      <w:r>
        <w:rPr>
          <w:spacing w:val="-8"/>
        </w:rPr>
        <w:t> </w:t>
      </w:r>
      <w:r>
        <w:rPr/>
        <w:t>respecta</w:t>
      </w:r>
      <w:r>
        <w:rPr>
          <w:spacing w:val="-8"/>
        </w:rPr>
        <w:t> </w:t>
      </w:r>
      <w:r>
        <w:rPr/>
        <w:t>a</w:t>
      </w:r>
      <w:r>
        <w:rPr>
          <w:spacing w:val="-8"/>
        </w:rPr>
        <w:t> </w:t>
      </w:r>
      <w:r>
        <w:rPr/>
        <w:t>la</w:t>
      </w:r>
      <w:r>
        <w:rPr>
          <w:spacing w:val="-7"/>
        </w:rPr>
        <w:t> </w:t>
      </w:r>
      <w:r>
        <w:rPr/>
        <w:t>contribución financiera de cada parte, la confidencialidad, las publicaciones, la propiedad intelectual y la explotación de los</w:t>
      </w:r>
      <w:r>
        <w:rPr>
          <w:spacing w:val="-2"/>
        </w:rPr>
        <w:t> </w:t>
      </w:r>
      <w:r>
        <w:rPr/>
        <w:t>resultados.</w:t>
      </w:r>
    </w:p>
    <w:p>
      <w:pPr>
        <w:pStyle w:val="BodyText"/>
        <w:spacing w:before="12"/>
        <w:rPr>
          <w:sz w:val="17"/>
        </w:rPr>
      </w:pPr>
    </w:p>
    <w:p>
      <w:pPr>
        <w:pStyle w:val="Heading1"/>
        <w:ind w:left="296"/>
      </w:pPr>
      <w:r>
        <w:rPr/>
        <w:t>Artículo 6: PROTECCIÓN DE DATOS PERSONALES</w:t>
      </w:r>
    </w:p>
    <w:p>
      <w:pPr>
        <w:pStyle w:val="BodyText"/>
        <w:spacing w:before="11"/>
        <w:rPr>
          <w:b/>
          <w:sz w:val="17"/>
        </w:rPr>
      </w:pPr>
    </w:p>
    <w:p>
      <w:pPr>
        <w:pStyle w:val="BodyText"/>
        <w:ind w:left="296" w:right="227"/>
        <w:jc w:val="both"/>
      </w:pPr>
      <w:r>
        <w:rPr/>
        <w:t>Toda transferencia de datos personales entre los socios estará sujeta a cláusulas de confidencialidad (artículo 7).</w:t>
      </w:r>
    </w:p>
    <w:p>
      <w:pPr>
        <w:pStyle w:val="BodyText"/>
      </w:pPr>
    </w:p>
    <w:p>
      <w:pPr>
        <w:pStyle w:val="BodyText"/>
        <w:spacing w:before="1"/>
        <w:ind w:left="295" w:right="225"/>
        <w:jc w:val="both"/>
      </w:pPr>
      <w:r>
        <w:rPr>
          <w:color w:val="212121"/>
        </w:rPr>
        <w:t>Cada</w:t>
      </w:r>
      <w:r>
        <w:rPr>
          <w:color w:val="212121"/>
          <w:spacing w:val="-13"/>
        </w:rPr>
        <w:t> </w:t>
      </w:r>
      <w:r>
        <w:rPr>
          <w:color w:val="212121"/>
        </w:rPr>
        <w:t>Parte</w:t>
      </w:r>
      <w:r>
        <w:rPr>
          <w:color w:val="212121"/>
          <w:spacing w:val="-13"/>
        </w:rPr>
        <w:t> </w:t>
      </w:r>
      <w:r>
        <w:rPr>
          <w:color w:val="212121"/>
        </w:rPr>
        <w:t>se</w:t>
      </w:r>
      <w:r>
        <w:rPr>
          <w:color w:val="212121"/>
          <w:spacing w:val="-13"/>
        </w:rPr>
        <w:t> </w:t>
      </w:r>
      <w:r>
        <w:rPr>
          <w:color w:val="212121"/>
        </w:rPr>
        <w:t>compromete</w:t>
      </w:r>
      <w:r>
        <w:rPr>
          <w:color w:val="212121"/>
          <w:spacing w:val="-12"/>
        </w:rPr>
        <w:t> </w:t>
      </w:r>
      <w:r>
        <w:rPr>
          <w:color w:val="212121"/>
        </w:rPr>
        <w:t>a</w:t>
      </w:r>
      <w:r>
        <w:rPr>
          <w:color w:val="212121"/>
          <w:spacing w:val="-13"/>
        </w:rPr>
        <w:t> </w:t>
      </w:r>
      <w:r>
        <w:rPr>
          <w:color w:val="212121"/>
        </w:rPr>
        <w:t>cumplir</w:t>
      </w:r>
      <w:r>
        <w:rPr>
          <w:color w:val="212121"/>
          <w:spacing w:val="-13"/>
        </w:rPr>
        <w:t> </w:t>
      </w:r>
      <w:r>
        <w:rPr>
          <w:color w:val="212121"/>
        </w:rPr>
        <w:t>con</w:t>
      </w:r>
      <w:r>
        <w:rPr>
          <w:color w:val="212121"/>
          <w:spacing w:val="-12"/>
        </w:rPr>
        <w:t> </w:t>
      </w:r>
      <w:r>
        <w:rPr>
          <w:color w:val="212121"/>
        </w:rPr>
        <w:t>la</w:t>
      </w:r>
      <w:r>
        <w:rPr>
          <w:color w:val="212121"/>
          <w:spacing w:val="-13"/>
        </w:rPr>
        <w:t> </w:t>
      </w:r>
      <w:r>
        <w:rPr>
          <w:color w:val="212121"/>
        </w:rPr>
        <w:t>legislación</w:t>
      </w:r>
      <w:r>
        <w:rPr>
          <w:color w:val="212121"/>
          <w:spacing w:val="-13"/>
        </w:rPr>
        <w:t> </w:t>
      </w:r>
      <w:r>
        <w:rPr>
          <w:color w:val="212121"/>
        </w:rPr>
        <w:t>de</w:t>
      </w:r>
      <w:r>
        <w:rPr>
          <w:color w:val="212121"/>
          <w:spacing w:val="-12"/>
        </w:rPr>
        <w:t> </w:t>
      </w:r>
      <w:r>
        <w:rPr>
          <w:color w:val="212121"/>
        </w:rPr>
        <w:t>protección</w:t>
      </w:r>
      <w:r>
        <w:rPr>
          <w:color w:val="212121"/>
          <w:spacing w:val="-13"/>
        </w:rPr>
        <w:t> </w:t>
      </w:r>
      <w:r>
        <w:rPr>
          <w:color w:val="212121"/>
        </w:rPr>
        <w:t>de</w:t>
      </w:r>
      <w:r>
        <w:rPr>
          <w:color w:val="212121"/>
          <w:spacing w:val="-13"/>
        </w:rPr>
        <w:t> </w:t>
      </w:r>
      <w:r>
        <w:rPr>
          <w:color w:val="212121"/>
        </w:rPr>
        <w:t>datos</w:t>
      </w:r>
      <w:r>
        <w:rPr>
          <w:color w:val="212121"/>
          <w:spacing w:val="-10"/>
        </w:rPr>
        <w:t> </w:t>
      </w:r>
      <w:r>
        <w:rPr>
          <w:color w:val="212121"/>
        </w:rPr>
        <w:t>aplicable.</w:t>
      </w:r>
      <w:r>
        <w:rPr>
          <w:color w:val="212121"/>
          <w:spacing w:val="-11"/>
        </w:rPr>
        <w:t> </w:t>
      </w:r>
      <w:r>
        <w:rPr>
          <w:color w:val="212121"/>
        </w:rPr>
        <w:t>En</w:t>
      </w:r>
      <w:r>
        <w:rPr>
          <w:color w:val="212121"/>
          <w:spacing w:val="-13"/>
        </w:rPr>
        <w:t> </w:t>
      </w:r>
      <w:r>
        <w:rPr>
          <w:color w:val="212121"/>
        </w:rPr>
        <w:t>este</w:t>
      </w:r>
      <w:r>
        <w:rPr>
          <w:color w:val="212121"/>
          <w:spacing w:val="-13"/>
        </w:rPr>
        <w:t> </w:t>
      </w:r>
      <w:r>
        <w:rPr>
          <w:color w:val="212121"/>
        </w:rPr>
        <w:t>sentido, París 8 se compromete a respetar el Reglamento General de Protección de Datos (RGPD). En el cumplimiento de sus obligaciones contractuales derivadas de este acuerdo de ejecución, procesa los datos      personales      en       su       calidad       de       responsable       del       procesamiento.     Si las Partes van a intercambiar datos personales, acuerdan reunirse para definir las responsabilidades de cada una de ellas, y formalizarán en un acuerdo específico los derechos y obligaciones de cada una en materia de protección de datos de carácter</w:t>
      </w:r>
      <w:r>
        <w:rPr>
          <w:color w:val="212121"/>
          <w:spacing w:val="-6"/>
        </w:rPr>
        <w:t> </w:t>
      </w:r>
      <w:r>
        <w:rPr>
          <w:color w:val="212121"/>
        </w:rPr>
        <w:t>personal.</w:t>
      </w:r>
    </w:p>
    <w:p>
      <w:pPr>
        <w:pStyle w:val="BodyText"/>
      </w:pPr>
    </w:p>
    <w:p>
      <w:pPr>
        <w:pStyle w:val="BodyText"/>
        <w:ind w:left="295" w:right="227"/>
        <w:jc w:val="both"/>
      </w:pPr>
      <w:r>
        <w:rPr/>
        <w:t>Toda relación contractual con subcontratistas deberá ajustarse a las normas del RGPD. En todos los casos, los dos socios deberán velar por que se ofrezcan garantías suficientes para la protección de la intimidad y las libertades en todas sus relaciones contractuales, incluso con terceros.</w:t>
      </w:r>
    </w:p>
    <w:p>
      <w:pPr>
        <w:pStyle w:val="BodyText"/>
        <w:spacing w:before="1"/>
      </w:pPr>
    </w:p>
    <w:p>
      <w:pPr>
        <w:pStyle w:val="Heading1"/>
        <w:ind w:left="296"/>
      </w:pPr>
      <w:r>
        <w:rPr/>
        <w:t>Artículo 7: Obligación de confidencialidad</w:t>
      </w:r>
    </w:p>
    <w:p>
      <w:pPr>
        <w:pStyle w:val="BodyText"/>
        <w:rPr>
          <w:b/>
        </w:rPr>
      </w:pPr>
    </w:p>
    <w:p>
      <w:pPr>
        <w:pStyle w:val="BodyText"/>
        <w:spacing w:before="1"/>
        <w:ind w:left="296" w:right="224"/>
        <w:jc w:val="both"/>
      </w:pPr>
      <w:r>
        <w:rPr/>
        <w:t>Las</w:t>
      </w:r>
      <w:r>
        <w:rPr>
          <w:spacing w:val="-11"/>
        </w:rPr>
        <w:t> </w:t>
      </w:r>
      <w:r>
        <w:rPr/>
        <w:t>partes</w:t>
      </w:r>
      <w:r>
        <w:rPr>
          <w:spacing w:val="-12"/>
        </w:rPr>
        <w:t> </w:t>
      </w:r>
      <w:r>
        <w:rPr/>
        <w:t>podrán</w:t>
      </w:r>
      <w:r>
        <w:rPr>
          <w:spacing w:val="-10"/>
        </w:rPr>
        <w:t> </w:t>
      </w:r>
      <w:r>
        <w:rPr/>
        <w:t>revelar</w:t>
      </w:r>
      <w:r>
        <w:rPr>
          <w:spacing w:val="-10"/>
        </w:rPr>
        <w:t> </w:t>
      </w:r>
      <w:r>
        <w:rPr/>
        <w:t>determinada</w:t>
      </w:r>
      <w:r>
        <w:rPr>
          <w:spacing w:val="-10"/>
        </w:rPr>
        <w:t> </w:t>
      </w:r>
      <w:r>
        <w:rPr/>
        <w:t>información</w:t>
      </w:r>
      <w:r>
        <w:rPr>
          <w:spacing w:val="-11"/>
        </w:rPr>
        <w:t> </w:t>
      </w:r>
      <w:r>
        <w:rPr/>
        <w:t>confidencial</w:t>
      </w:r>
      <w:r>
        <w:rPr>
          <w:spacing w:val="-11"/>
        </w:rPr>
        <w:t> </w:t>
      </w:r>
      <w:r>
        <w:rPr/>
        <w:t>a</w:t>
      </w:r>
      <w:r>
        <w:rPr>
          <w:spacing w:val="-10"/>
        </w:rPr>
        <w:t> </w:t>
      </w:r>
      <w:r>
        <w:rPr/>
        <w:t>la</w:t>
      </w:r>
      <w:r>
        <w:rPr>
          <w:spacing w:val="-11"/>
        </w:rPr>
        <w:t> </w:t>
      </w:r>
      <w:r>
        <w:rPr/>
        <w:t>otra</w:t>
      </w:r>
      <w:r>
        <w:rPr>
          <w:spacing w:val="-11"/>
        </w:rPr>
        <w:t> </w:t>
      </w:r>
      <w:r>
        <w:rPr/>
        <w:t>parte</w:t>
      </w:r>
      <w:r>
        <w:rPr>
          <w:spacing w:val="-11"/>
        </w:rPr>
        <w:t> </w:t>
      </w:r>
      <w:r>
        <w:rPr/>
        <w:t>en</w:t>
      </w:r>
      <w:r>
        <w:rPr>
          <w:spacing w:val="-10"/>
        </w:rPr>
        <w:t> </w:t>
      </w:r>
      <w:r>
        <w:rPr/>
        <w:t>relación</w:t>
      </w:r>
      <w:r>
        <w:rPr>
          <w:spacing w:val="-11"/>
        </w:rPr>
        <w:t> </w:t>
      </w:r>
      <w:r>
        <w:rPr/>
        <w:t>con</w:t>
      </w:r>
      <w:r>
        <w:rPr>
          <w:spacing w:val="-11"/>
        </w:rPr>
        <w:t> </w:t>
      </w:r>
      <w:r>
        <w:rPr/>
        <w:t>cualquier propuesta de colaboración futura en virtud del presente acuerdo. Cada una de las partes acepta que el contenido del presente acuerdo de cooperación y las negociaciones relativas a cualquier propuesta de colaboración</w:t>
      </w:r>
      <w:r>
        <w:rPr>
          <w:spacing w:val="-17"/>
        </w:rPr>
        <w:t> </w:t>
      </w:r>
      <w:r>
        <w:rPr/>
        <w:t>futura</w:t>
      </w:r>
      <w:r>
        <w:rPr>
          <w:spacing w:val="-19"/>
        </w:rPr>
        <w:t> </w:t>
      </w:r>
      <w:r>
        <w:rPr/>
        <w:t>serán</w:t>
      </w:r>
      <w:r>
        <w:rPr>
          <w:spacing w:val="-18"/>
        </w:rPr>
        <w:t> </w:t>
      </w:r>
      <w:r>
        <w:rPr/>
        <w:t>estrictamente</w:t>
      </w:r>
      <w:r>
        <w:rPr>
          <w:spacing w:val="-18"/>
        </w:rPr>
        <w:t> </w:t>
      </w:r>
      <w:r>
        <w:rPr/>
        <w:t>confidenciales</w:t>
      </w:r>
      <w:r>
        <w:rPr>
          <w:spacing w:val="-19"/>
        </w:rPr>
        <w:t> </w:t>
      </w:r>
      <w:r>
        <w:rPr/>
        <w:t>y</w:t>
      </w:r>
      <w:r>
        <w:rPr>
          <w:spacing w:val="-17"/>
        </w:rPr>
        <w:t> </w:t>
      </w:r>
      <w:r>
        <w:rPr/>
        <w:t>se</w:t>
      </w:r>
      <w:r>
        <w:rPr>
          <w:spacing w:val="-19"/>
        </w:rPr>
        <w:t> </w:t>
      </w:r>
      <w:r>
        <w:rPr/>
        <w:t>compromete</w:t>
      </w:r>
      <w:r>
        <w:rPr>
          <w:spacing w:val="-19"/>
        </w:rPr>
        <w:t> </w:t>
      </w:r>
      <w:r>
        <w:rPr/>
        <w:t>a</w:t>
      </w:r>
      <w:r>
        <w:rPr>
          <w:spacing w:val="-18"/>
        </w:rPr>
        <w:t> </w:t>
      </w:r>
      <w:r>
        <w:rPr/>
        <w:t>no</w:t>
      </w:r>
      <w:r>
        <w:rPr>
          <w:spacing w:val="-19"/>
        </w:rPr>
        <w:t> </w:t>
      </w:r>
      <w:r>
        <w:rPr/>
        <w:t>revelarlos</w:t>
      </w:r>
      <w:r>
        <w:rPr>
          <w:spacing w:val="-18"/>
        </w:rPr>
        <w:t> </w:t>
      </w:r>
      <w:r>
        <w:rPr/>
        <w:t>a</w:t>
      </w:r>
      <w:r>
        <w:rPr>
          <w:spacing w:val="-19"/>
        </w:rPr>
        <w:t> </w:t>
      </w:r>
      <w:r>
        <w:rPr/>
        <w:t>terceros,</w:t>
      </w:r>
      <w:r>
        <w:rPr>
          <w:spacing w:val="-18"/>
        </w:rPr>
        <w:t> </w:t>
      </w:r>
      <w:r>
        <w:rPr/>
        <w:t>salvo a sus asesores profesionales, sin el consentimiento previo por escrito de la otra parte, a menos que dicha revelación sea exigida por la ley (incluida, sin limitación, en virtud de la legislación aplicable en materia de libertad de</w:t>
      </w:r>
      <w:r>
        <w:rPr>
          <w:spacing w:val="-3"/>
        </w:rPr>
        <w:t> </w:t>
      </w:r>
      <w:r>
        <w:rPr/>
        <w:t>información).</w:t>
      </w:r>
    </w:p>
    <w:p>
      <w:pPr>
        <w:pStyle w:val="BodyText"/>
        <w:spacing w:before="11"/>
        <w:rPr>
          <w:sz w:val="17"/>
        </w:rPr>
      </w:pPr>
    </w:p>
    <w:p>
      <w:pPr>
        <w:pStyle w:val="BodyText"/>
        <w:ind w:left="296" w:right="227"/>
        <w:jc w:val="both"/>
      </w:pPr>
      <w:r>
        <w:rPr/>
        <w:t>Los soportes informáticos y los documentos proporcionados por las universidades seguirán siendo propiedad de cada socio.</w:t>
      </w:r>
    </w:p>
    <w:p>
      <w:pPr>
        <w:pStyle w:val="BodyText"/>
      </w:pPr>
    </w:p>
    <w:p>
      <w:pPr>
        <w:pStyle w:val="BodyText"/>
        <w:ind w:left="296" w:right="226"/>
        <w:jc w:val="both"/>
      </w:pPr>
      <w:r>
        <w:rPr/>
        <w:t>Los datos contenidos en estos soportes y documentos están estrictamente amparados por el secreto profesional (artículo 226-13 del Código Penal francés), al igual que todos los datos de los que las instituciones asociadas tengan conocimiento durante la ejecución del presente acuerdo.</w:t>
      </w:r>
    </w:p>
    <w:p>
      <w:pPr>
        <w:pStyle w:val="BodyText"/>
        <w:spacing w:before="1"/>
      </w:pPr>
    </w:p>
    <w:p>
      <w:pPr>
        <w:pStyle w:val="BodyText"/>
        <w:ind w:left="296" w:right="227"/>
        <w:jc w:val="both"/>
      </w:pPr>
      <w:r>
        <w:rPr/>
        <w:t>De conformidad con el artículo 34 de la Ley francesa de Protección de Datos modificada, los socios se comprometen a tomar todas las precauciones necesarias para proteger la seguridad de la información y, en particular, para evitar que sea distorsionada, dañada o comunicada a personas no autorizadas.</w:t>
      </w:r>
    </w:p>
    <w:p>
      <w:pPr>
        <w:pStyle w:val="BodyText"/>
        <w:rPr>
          <w:sz w:val="22"/>
        </w:rPr>
      </w:pPr>
    </w:p>
    <w:p>
      <w:pPr>
        <w:pStyle w:val="BodyText"/>
        <w:spacing w:before="11"/>
      </w:pPr>
    </w:p>
    <w:p>
      <w:pPr>
        <w:pStyle w:val="BodyText"/>
        <w:spacing w:before="1"/>
        <w:ind w:left="296" w:right="120"/>
        <w:jc w:val="both"/>
      </w:pPr>
      <w:r>
        <w:rPr/>
        <w:t>Por consiguiente, las universidades asociadas se comprometen a cumplir las siguientes obligaciones y a velar por que su personal las respete</w:t>
      </w:r>
    </w:p>
    <w:p>
      <w:pPr>
        <w:pStyle w:val="BodyText"/>
        <w:rPr>
          <w:sz w:val="23"/>
        </w:rPr>
      </w:pPr>
    </w:p>
    <w:p>
      <w:pPr>
        <w:pStyle w:val="ListParagraph"/>
        <w:numPr>
          <w:ilvl w:val="0"/>
          <w:numId w:val="2"/>
        </w:numPr>
        <w:tabs>
          <w:tab w:pos="606" w:val="left" w:leader="none"/>
        </w:tabs>
        <w:spacing w:line="240" w:lineRule="auto" w:before="0" w:after="0"/>
        <w:ind w:left="460" w:right="118" w:firstLine="0"/>
        <w:jc w:val="both"/>
        <w:rPr>
          <w:sz w:val="18"/>
        </w:rPr>
      </w:pPr>
      <w:r>
        <w:rPr>
          <w:sz w:val="18"/>
        </w:rPr>
        <w:t>no</w:t>
      </w:r>
      <w:r>
        <w:rPr>
          <w:spacing w:val="-3"/>
          <w:sz w:val="18"/>
        </w:rPr>
        <w:t> </w:t>
      </w:r>
      <w:r>
        <w:rPr>
          <w:sz w:val="18"/>
        </w:rPr>
        <w:t>realizar</w:t>
      </w:r>
      <w:r>
        <w:rPr>
          <w:spacing w:val="-4"/>
          <w:sz w:val="18"/>
        </w:rPr>
        <w:t> </w:t>
      </w:r>
      <w:r>
        <w:rPr>
          <w:sz w:val="18"/>
        </w:rPr>
        <w:t>ninguna</w:t>
      </w:r>
      <w:r>
        <w:rPr>
          <w:spacing w:val="-2"/>
          <w:sz w:val="18"/>
        </w:rPr>
        <w:t> </w:t>
      </w:r>
      <w:r>
        <w:rPr>
          <w:sz w:val="18"/>
        </w:rPr>
        <w:t>copia</w:t>
      </w:r>
      <w:r>
        <w:rPr>
          <w:spacing w:val="-3"/>
          <w:sz w:val="18"/>
        </w:rPr>
        <w:t> </w:t>
      </w:r>
      <w:r>
        <w:rPr>
          <w:sz w:val="18"/>
        </w:rPr>
        <w:t>de</w:t>
      </w:r>
      <w:r>
        <w:rPr>
          <w:spacing w:val="-3"/>
          <w:sz w:val="18"/>
        </w:rPr>
        <w:t> </w:t>
      </w:r>
      <w:r>
        <w:rPr>
          <w:sz w:val="18"/>
        </w:rPr>
        <w:t>los</w:t>
      </w:r>
      <w:r>
        <w:rPr>
          <w:spacing w:val="-3"/>
          <w:sz w:val="18"/>
        </w:rPr>
        <w:t> </w:t>
      </w:r>
      <w:r>
        <w:rPr>
          <w:sz w:val="18"/>
        </w:rPr>
        <w:t>documentos</w:t>
      </w:r>
      <w:r>
        <w:rPr>
          <w:spacing w:val="-3"/>
          <w:sz w:val="18"/>
        </w:rPr>
        <w:t> </w:t>
      </w:r>
      <w:r>
        <w:rPr>
          <w:sz w:val="18"/>
        </w:rPr>
        <w:t>y</w:t>
      </w:r>
      <w:r>
        <w:rPr>
          <w:spacing w:val="-2"/>
          <w:sz w:val="18"/>
        </w:rPr>
        <w:t> </w:t>
      </w:r>
      <w:r>
        <w:rPr>
          <w:sz w:val="18"/>
        </w:rPr>
        <w:t>soportes</w:t>
      </w:r>
      <w:r>
        <w:rPr>
          <w:spacing w:val="-3"/>
          <w:sz w:val="18"/>
        </w:rPr>
        <w:t> </w:t>
      </w:r>
      <w:r>
        <w:rPr>
          <w:sz w:val="18"/>
        </w:rPr>
        <w:t>de</w:t>
      </w:r>
      <w:r>
        <w:rPr>
          <w:spacing w:val="-3"/>
          <w:sz w:val="18"/>
        </w:rPr>
        <w:t> </w:t>
      </w:r>
      <w:r>
        <w:rPr>
          <w:sz w:val="18"/>
        </w:rPr>
        <w:t>datos</w:t>
      </w:r>
      <w:r>
        <w:rPr>
          <w:spacing w:val="-3"/>
          <w:sz w:val="18"/>
        </w:rPr>
        <w:t> </w:t>
      </w:r>
      <w:r>
        <w:rPr>
          <w:sz w:val="18"/>
        </w:rPr>
        <w:t>que</w:t>
      </w:r>
      <w:r>
        <w:rPr>
          <w:spacing w:val="-4"/>
          <w:sz w:val="18"/>
        </w:rPr>
        <w:t> </w:t>
      </w:r>
      <w:r>
        <w:rPr>
          <w:sz w:val="18"/>
        </w:rPr>
        <w:t>se</w:t>
      </w:r>
      <w:r>
        <w:rPr>
          <w:spacing w:val="-3"/>
          <w:sz w:val="18"/>
        </w:rPr>
        <w:t> </w:t>
      </w:r>
      <w:r>
        <w:rPr>
          <w:sz w:val="18"/>
        </w:rPr>
        <w:t>le</w:t>
      </w:r>
      <w:r>
        <w:rPr>
          <w:spacing w:val="-4"/>
          <w:sz w:val="18"/>
        </w:rPr>
        <w:t> </w:t>
      </w:r>
      <w:r>
        <w:rPr>
          <w:sz w:val="18"/>
        </w:rPr>
        <w:t>confíen,</w:t>
      </w:r>
      <w:r>
        <w:rPr>
          <w:spacing w:val="-2"/>
          <w:sz w:val="18"/>
        </w:rPr>
        <w:t> </w:t>
      </w:r>
      <w:r>
        <w:rPr>
          <w:sz w:val="18"/>
        </w:rPr>
        <w:t>con</w:t>
      </w:r>
      <w:r>
        <w:rPr>
          <w:spacing w:val="-3"/>
          <w:sz w:val="18"/>
        </w:rPr>
        <w:t> </w:t>
      </w:r>
      <w:r>
        <w:rPr>
          <w:sz w:val="18"/>
        </w:rPr>
        <w:t>excepción</w:t>
      </w:r>
      <w:r>
        <w:rPr>
          <w:spacing w:val="-2"/>
          <w:sz w:val="18"/>
        </w:rPr>
        <w:t> </w:t>
      </w:r>
      <w:r>
        <w:rPr>
          <w:sz w:val="18"/>
        </w:rPr>
        <w:t>de las necesarias para la ejecución del servicio previsto en el contrato; se requiere el acuerdo previo del titular del</w:t>
      </w:r>
      <w:r>
        <w:rPr>
          <w:spacing w:val="-2"/>
          <w:sz w:val="18"/>
        </w:rPr>
        <w:t> </w:t>
      </w:r>
      <w:r>
        <w:rPr>
          <w:sz w:val="18"/>
        </w:rPr>
        <w:t>fichero;</w:t>
      </w:r>
    </w:p>
    <w:p>
      <w:pPr>
        <w:pStyle w:val="BodyText"/>
        <w:rPr>
          <w:sz w:val="23"/>
        </w:rPr>
      </w:pPr>
    </w:p>
    <w:p>
      <w:pPr>
        <w:pStyle w:val="ListParagraph"/>
        <w:numPr>
          <w:ilvl w:val="0"/>
          <w:numId w:val="2"/>
        </w:numPr>
        <w:tabs>
          <w:tab w:pos="616" w:val="left" w:leader="none"/>
        </w:tabs>
        <w:spacing w:line="242" w:lineRule="auto" w:before="0" w:after="0"/>
        <w:ind w:left="460" w:right="118" w:firstLine="0"/>
        <w:jc w:val="both"/>
        <w:rPr>
          <w:sz w:val="18"/>
        </w:rPr>
      </w:pPr>
      <w:r>
        <w:rPr>
          <w:sz w:val="18"/>
        </w:rPr>
        <w:t>a no utilizar los documentos e informaciones tratados para fines distintos de los especificados en el presente</w:t>
      </w:r>
      <w:r>
        <w:rPr>
          <w:spacing w:val="-2"/>
          <w:sz w:val="18"/>
        </w:rPr>
        <w:t> </w:t>
      </w:r>
      <w:r>
        <w:rPr>
          <w:sz w:val="18"/>
        </w:rPr>
        <w:t>contrato;</w:t>
      </w:r>
    </w:p>
    <w:p>
      <w:pPr>
        <w:pStyle w:val="BodyText"/>
        <w:spacing w:before="9"/>
        <w:rPr>
          <w:sz w:val="22"/>
        </w:rPr>
      </w:pPr>
    </w:p>
    <w:p>
      <w:pPr>
        <w:pStyle w:val="ListParagraph"/>
        <w:numPr>
          <w:ilvl w:val="0"/>
          <w:numId w:val="2"/>
        </w:numPr>
        <w:tabs>
          <w:tab w:pos="653" w:val="left" w:leader="none"/>
        </w:tabs>
        <w:spacing w:line="240" w:lineRule="auto" w:before="0" w:after="0"/>
        <w:ind w:left="460" w:right="118" w:firstLine="0"/>
        <w:jc w:val="both"/>
        <w:rPr>
          <w:sz w:val="18"/>
        </w:rPr>
      </w:pPr>
      <w:r>
        <w:rPr>
          <w:sz w:val="18"/>
        </w:rPr>
        <w:t>no divulgar estos documentos o informaciones a otras personas, privadas o públicas, físicas o jurídicas;</w:t>
      </w:r>
    </w:p>
    <w:p>
      <w:pPr>
        <w:pStyle w:val="BodyText"/>
        <w:rPr>
          <w:sz w:val="23"/>
        </w:rPr>
      </w:pPr>
    </w:p>
    <w:p>
      <w:pPr>
        <w:pStyle w:val="ListParagraph"/>
        <w:numPr>
          <w:ilvl w:val="0"/>
          <w:numId w:val="2"/>
        </w:numPr>
        <w:tabs>
          <w:tab w:pos="606" w:val="left" w:leader="none"/>
        </w:tabs>
        <w:spacing w:line="240" w:lineRule="auto" w:before="0" w:after="0"/>
        <w:ind w:left="459" w:right="120" w:firstLine="0"/>
        <w:jc w:val="both"/>
        <w:rPr>
          <w:sz w:val="18"/>
        </w:rPr>
      </w:pPr>
      <w:r>
        <w:rPr>
          <w:sz w:val="18"/>
        </w:rPr>
        <w:t>tomar</w:t>
      </w:r>
      <w:r>
        <w:rPr>
          <w:spacing w:val="-4"/>
          <w:sz w:val="18"/>
        </w:rPr>
        <w:t> </w:t>
      </w:r>
      <w:r>
        <w:rPr>
          <w:sz w:val="18"/>
        </w:rPr>
        <w:t>todas</w:t>
      </w:r>
      <w:r>
        <w:rPr>
          <w:spacing w:val="-4"/>
          <w:sz w:val="18"/>
        </w:rPr>
        <w:t> </w:t>
      </w:r>
      <w:r>
        <w:rPr>
          <w:sz w:val="18"/>
        </w:rPr>
        <w:t>las</w:t>
      </w:r>
      <w:r>
        <w:rPr>
          <w:spacing w:val="-4"/>
          <w:sz w:val="18"/>
        </w:rPr>
        <w:t> </w:t>
      </w:r>
      <w:r>
        <w:rPr>
          <w:sz w:val="18"/>
        </w:rPr>
        <w:t>medidas</w:t>
      </w:r>
      <w:r>
        <w:rPr>
          <w:spacing w:val="-3"/>
          <w:sz w:val="18"/>
        </w:rPr>
        <w:t> </w:t>
      </w:r>
      <w:r>
        <w:rPr>
          <w:sz w:val="18"/>
        </w:rPr>
        <w:t>para</w:t>
      </w:r>
      <w:r>
        <w:rPr>
          <w:spacing w:val="-4"/>
          <w:sz w:val="18"/>
        </w:rPr>
        <w:t> </w:t>
      </w:r>
      <w:r>
        <w:rPr>
          <w:sz w:val="18"/>
        </w:rPr>
        <w:t>evitar</w:t>
      </w:r>
      <w:r>
        <w:rPr>
          <w:spacing w:val="-5"/>
          <w:sz w:val="18"/>
        </w:rPr>
        <w:t> </w:t>
      </w:r>
      <w:r>
        <w:rPr>
          <w:sz w:val="18"/>
        </w:rPr>
        <w:t>cualquier</w:t>
      </w:r>
      <w:r>
        <w:rPr>
          <w:spacing w:val="-4"/>
          <w:sz w:val="18"/>
        </w:rPr>
        <w:t> </w:t>
      </w:r>
      <w:r>
        <w:rPr>
          <w:sz w:val="18"/>
        </w:rPr>
        <w:t>apropiación</w:t>
      </w:r>
      <w:r>
        <w:rPr>
          <w:spacing w:val="-3"/>
          <w:sz w:val="18"/>
        </w:rPr>
        <w:t> </w:t>
      </w:r>
      <w:r>
        <w:rPr>
          <w:sz w:val="18"/>
        </w:rPr>
        <w:t>indebida</w:t>
      </w:r>
      <w:r>
        <w:rPr>
          <w:spacing w:val="-4"/>
          <w:sz w:val="18"/>
        </w:rPr>
        <w:t> </w:t>
      </w:r>
      <w:r>
        <w:rPr>
          <w:sz w:val="18"/>
        </w:rPr>
        <w:t>o</w:t>
      </w:r>
      <w:r>
        <w:rPr>
          <w:spacing w:val="-4"/>
          <w:sz w:val="18"/>
        </w:rPr>
        <w:t> </w:t>
      </w:r>
      <w:r>
        <w:rPr>
          <w:sz w:val="18"/>
        </w:rPr>
        <w:t>uso</w:t>
      </w:r>
      <w:r>
        <w:rPr>
          <w:spacing w:val="-3"/>
          <w:sz w:val="18"/>
        </w:rPr>
        <w:t> </w:t>
      </w:r>
      <w:r>
        <w:rPr>
          <w:sz w:val="18"/>
        </w:rPr>
        <w:t>fraudulento</w:t>
      </w:r>
      <w:r>
        <w:rPr>
          <w:spacing w:val="-4"/>
          <w:sz w:val="18"/>
        </w:rPr>
        <w:t> </w:t>
      </w:r>
      <w:r>
        <w:rPr>
          <w:sz w:val="18"/>
        </w:rPr>
        <w:t>de</w:t>
      </w:r>
      <w:r>
        <w:rPr>
          <w:spacing w:val="-3"/>
          <w:sz w:val="18"/>
        </w:rPr>
        <w:t> </w:t>
      </w:r>
      <w:r>
        <w:rPr>
          <w:sz w:val="18"/>
        </w:rPr>
        <w:t>los</w:t>
      </w:r>
      <w:r>
        <w:rPr>
          <w:spacing w:val="-4"/>
          <w:sz w:val="18"/>
        </w:rPr>
        <w:t> </w:t>
      </w:r>
      <w:r>
        <w:rPr>
          <w:sz w:val="18"/>
        </w:rPr>
        <w:t>archivos informáticos durante la ejecución del</w:t>
      </w:r>
      <w:r>
        <w:rPr>
          <w:spacing w:val="-3"/>
          <w:sz w:val="18"/>
        </w:rPr>
        <w:t> </w:t>
      </w:r>
      <w:r>
        <w:rPr>
          <w:sz w:val="18"/>
        </w:rPr>
        <w:t>contrato;</w:t>
      </w:r>
    </w:p>
    <w:p>
      <w:pPr>
        <w:spacing w:after="0" w:line="240" w:lineRule="auto"/>
        <w:jc w:val="both"/>
        <w:rPr>
          <w:sz w:val="18"/>
        </w:rPr>
        <w:sectPr>
          <w:pgSz w:w="11910" w:h="16840"/>
          <w:pgMar w:header="0" w:footer="984" w:top="500" w:bottom="1260" w:left="1120" w:right="900"/>
        </w:sectPr>
      </w:pPr>
    </w:p>
    <w:p>
      <w:pPr>
        <w:pStyle w:val="ListParagraph"/>
        <w:numPr>
          <w:ilvl w:val="0"/>
          <w:numId w:val="2"/>
        </w:numPr>
        <w:tabs>
          <w:tab w:pos="625" w:val="left" w:leader="none"/>
        </w:tabs>
        <w:spacing w:line="240" w:lineRule="auto" w:before="80" w:after="0"/>
        <w:ind w:left="460" w:right="120" w:firstLine="0"/>
        <w:jc w:val="both"/>
        <w:rPr>
          <w:sz w:val="18"/>
        </w:rPr>
      </w:pPr>
      <w:r>
        <w:rPr>
          <w:sz w:val="18"/>
        </w:rPr>
        <w:t>adoptar todas las medidas de seguridad, en particular físicas, para garantizar la conservación y la integridad de los documentos y de la información tratada durante la ejecución del presente</w:t>
      </w:r>
      <w:r>
        <w:rPr>
          <w:spacing w:val="-42"/>
          <w:sz w:val="18"/>
        </w:rPr>
        <w:t> </w:t>
      </w:r>
      <w:r>
        <w:rPr>
          <w:sz w:val="18"/>
        </w:rPr>
        <w:t>contrato;</w:t>
      </w:r>
    </w:p>
    <w:p>
      <w:pPr>
        <w:pStyle w:val="BodyText"/>
        <w:spacing w:before="1"/>
        <w:rPr>
          <w:sz w:val="23"/>
        </w:rPr>
      </w:pPr>
    </w:p>
    <w:p>
      <w:pPr>
        <w:pStyle w:val="ListParagraph"/>
        <w:numPr>
          <w:ilvl w:val="0"/>
          <w:numId w:val="2"/>
        </w:numPr>
        <w:tabs>
          <w:tab w:pos="636" w:val="left" w:leader="none"/>
        </w:tabs>
        <w:spacing w:line="240" w:lineRule="auto" w:before="0" w:after="0"/>
        <w:ind w:left="460" w:right="120" w:firstLine="0"/>
        <w:jc w:val="both"/>
        <w:rPr>
          <w:sz w:val="18"/>
        </w:rPr>
      </w:pPr>
      <w:r>
        <w:rPr>
          <w:sz w:val="18"/>
        </w:rPr>
        <w:t>y, al término del contrato, destruir todos los ficheros manuales o informáticos que almacenen la información</w:t>
      </w:r>
      <w:r>
        <w:rPr>
          <w:spacing w:val="-1"/>
          <w:sz w:val="18"/>
        </w:rPr>
        <w:t> </w:t>
      </w:r>
      <w:r>
        <w:rPr>
          <w:sz w:val="18"/>
        </w:rPr>
        <w:t>introducida.</w:t>
      </w:r>
    </w:p>
    <w:p>
      <w:pPr>
        <w:pStyle w:val="BodyText"/>
        <w:rPr>
          <w:sz w:val="23"/>
        </w:rPr>
      </w:pPr>
    </w:p>
    <w:p>
      <w:pPr>
        <w:pStyle w:val="BodyText"/>
        <w:spacing w:before="1"/>
        <w:ind w:left="460" w:right="121"/>
        <w:jc w:val="both"/>
      </w:pPr>
      <w:r>
        <w:rPr/>
        <w:t>A este respecto, las universidades socias no podrán subcontratar la ejecución de los servicios a otra empresa, ni ceder el contrato sin el acuerdo previo de cada socio.</w:t>
      </w:r>
    </w:p>
    <w:p>
      <w:pPr>
        <w:pStyle w:val="BodyText"/>
        <w:ind w:left="460" w:right="117"/>
        <w:jc w:val="both"/>
      </w:pPr>
      <w:r>
        <w:rPr/>
        <w:t>Las universidades socias se reservan el derecho de realizar las comprobaciones que consideren necesarias para verificar el cumplimiento de las obligaciones anteriores por parte de cada socio. En caso de incumplimiento de las disposiciones anteriores, el titular también podrá ser considerado responsable en virtud de lo dispuesto en los artículos 226-17 y 226-22 del nuevo Código Penal.</w:t>
      </w:r>
    </w:p>
    <w:p>
      <w:pPr>
        <w:pStyle w:val="BodyText"/>
        <w:spacing w:before="1"/>
        <w:ind w:left="460" w:right="117"/>
        <w:jc w:val="both"/>
      </w:pPr>
      <w:r>
        <w:rPr/>
        <w:t>Las instituciones asociadas podrán rescindir inmediatamente el contrato, sin indemnización para el titular, en caso de violación del secreto profesional o de incumplimiento de las disposiciones mencionadas.</w:t>
      </w:r>
    </w:p>
    <w:p>
      <w:pPr>
        <w:pStyle w:val="BodyText"/>
        <w:rPr>
          <w:sz w:val="22"/>
        </w:rPr>
      </w:pPr>
    </w:p>
    <w:p>
      <w:pPr>
        <w:pStyle w:val="BodyText"/>
        <w:spacing w:before="7"/>
        <w:rPr>
          <w:sz w:val="32"/>
        </w:rPr>
      </w:pPr>
    </w:p>
    <w:p>
      <w:pPr>
        <w:pStyle w:val="Heading1"/>
      </w:pPr>
      <w:bookmarkStart w:name="Artículo 8: Disposiciones relativas a la" w:id="3"/>
      <w:bookmarkEnd w:id="3"/>
      <w:r>
        <w:rPr>
          <w:b w:val="0"/>
        </w:rPr>
      </w:r>
      <w:bookmarkStart w:name="Las partes se comprometen a respetar tod" w:id="4"/>
      <w:bookmarkEnd w:id="4"/>
      <w:r>
        <w:rPr>
          <w:b w:val="0"/>
        </w:rPr>
      </w:r>
      <w:r>
        <w:rPr/>
        <w:t>Artículo 8: Disposiciones relativas a la situación sanitaria</w:t>
      </w:r>
    </w:p>
    <w:p>
      <w:pPr>
        <w:pStyle w:val="BodyText"/>
        <w:spacing w:before="4"/>
        <w:rPr>
          <w:b/>
        </w:rPr>
      </w:pPr>
    </w:p>
    <w:p>
      <w:pPr>
        <w:pStyle w:val="BodyText"/>
        <w:ind w:left="295" w:right="120"/>
        <w:jc w:val="both"/>
      </w:pPr>
      <w:r>
        <w:rPr/>
        <w:t>Las partes se comprometen a respetar todas las medidas sanitarias prescritas por el establecimiento de</w:t>
      </w:r>
      <w:bookmarkStart w:name="Cada una de las partes podrá suspender e" w:id="5"/>
      <w:bookmarkEnd w:id="5"/>
      <w:r>
        <w:rPr/>
      </w:r>
      <w:r>
        <w:rPr/>
        <w:t> acogida o cualquier otra autoridad competente.</w:t>
      </w:r>
    </w:p>
    <w:p>
      <w:pPr>
        <w:pStyle w:val="BodyText"/>
        <w:spacing w:before="4"/>
      </w:pPr>
    </w:p>
    <w:p>
      <w:pPr>
        <w:pStyle w:val="BodyText"/>
        <w:ind w:left="295" w:right="117"/>
        <w:jc w:val="both"/>
      </w:pPr>
      <w:r>
        <w:rPr/>
        <w:t>Cada una de las partes podrá suspender el presente acuerdo, total o parcialmente, por cualquier motivo relacionado con cuestiones de salud pública que impida la ejecución total o parcial del acuerdo o que no permita su ejecución en las condiciones sanitarias requeridas.</w:t>
      </w:r>
    </w:p>
    <w:p>
      <w:pPr>
        <w:pStyle w:val="BodyText"/>
        <w:rPr>
          <w:sz w:val="22"/>
        </w:rPr>
      </w:pPr>
    </w:p>
    <w:p>
      <w:pPr>
        <w:pStyle w:val="Heading1"/>
        <w:spacing w:before="174"/>
      </w:pPr>
      <w:r>
        <w:rPr/>
        <w:t>Artículo 9: Duración de la cooperación</w:t>
      </w:r>
    </w:p>
    <w:p>
      <w:pPr>
        <w:pStyle w:val="BodyText"/>
        <w:rPr>
          <w:b/>
        </w:rPr>
      </w:pPr>
    </w:p>
    <w:p>
      <w:pPr>
        <w:pStyle w:val="BodyText"/>
        <w:spacing w:line="219" w:lineRule="exact"/>
        <w:ind w:left="295"/>
        <w:jc w:val="both"/>
      </w:pPr>
      <w:r>
        <w:rPr/>
        <w:t>El presente acuerdo se celebra por un periodo máximo de cinco (5) años.</w:t>
      </w:r>
    </w:p>
    <w:p>
      <w:pPr>
        <w:pStyle w:val="BodyText"/>
        <w:ind w:left="295" w:right="117"/>
        <w:jc w:val="both"/>
      </w:pPr>
      <w:r>
        <w:rPr/>
        <w:t>Entrará en vigor en la fecha de su firma por ambas partes. Podrá renovarse por mutuo acuerdo de las partes mediante acuerdo específico, por periodos de la misma duración, de conformidad con el procedimiento oficial vigente en cada establecimiento en la fecha de renovación.</w:t>
      </w:r>
    </w:p>
    <w:p>
      <w:pPr>
        <w:pStyle w:val="BodyText"/>
        <w:ind w:left="295" w:right="122"/>
        <w:jc w:val="both"/>
      </w:pPr>
      <w:r>
        <w:rPr/>
        <w:t>Cualquier</w:t>
      </w:r>
      <w:r>
        <w:rPr>
          <w:spacing w:val="-10"/>
        </w:rPr>
        <w:t> </w:t>
      </w:r>
      <w:r>
        <w:rPr/>
        <w:t>modificación</w:t>
      </w:r>
      <w:r>
        <w:rPr>
          <w:spacing w:val="-10"/>
        </w:rPr>
        <w:t> </w:t>
      </w:r>
      <w:r>
        <w:rPr/>
        <w:t>del</w:t>
      </w:r>
      <w:r>
        <w:rPr>
          <w:spacing w:val="-10"/>
        </w:rPr>
        <w:t> </w:t>
      </w:r>
      <w:r>
        <w:rPr/>
        <w:t>presente</w:t>
      </w:r>
      <w:r>
        <w:rPr>
          <w:spacing w:val="-11"/>
        </w:rPr>
        <w:t> </w:t>
      </w:r>
      <w:r>
        <w:rPr/>
        <w:t>acuerdo</w:t>
      </w:r>
      <w:r>
        <w:rPr>
          <w:spacing w:val="-9"/>
        </w:rPr>
        <w:t> </w:t>
      </w:r>
      <w:r>
        <w:rPr/>
        <w:t>estará</w:t>
      </w:r>
      <w:r>
        <w:rPr>
          <w:spacing w:val="-10"/>
        </w:rPr>
        <w:t> </w:t>
      </w:r>
      <w:r>
        <w:rPr/>
        <w:t>sujeta</w:t>
      </w:r>
      <w:r>
        <w:rPr>
          <w:spacing w:val="-10"/>
        </w:rPr>
        <w:t> </w:t>
      </w:r>
      <w:r>
        <w:rPr/>
        <w:t>al</w:t>
      </w:r>
      <w:r>
        <w:rPr>
          <w:spacing w:val="-9"/>
        </w:rPr>
        <w:t> </w:t>
      </w:r>
      <w:r>
        <w:rPr/>
        <w:t>acuerdo</w:t>
      </w:r>
      <w:r>
        <w:rPr>
          <w:spacing w:val="-10"/>
        </w:rPr>
        <w:t> </w:t>
      </w:r>
      <w:r>
        <w:rPr/>
        <w:t>previo</w:t>
      </w:r>
      <w:r>
        <w:rPr>
          <w:spacing w:val="-10"/>
        </w:rPr>
        <w:t> </w:t>
      </w:r>
      <w:r>
        <w:rPr/>
        <w:t>por</w:t>
      </w:r>
      <w:r>
        <w:rPr>
          <w:spacing w:val="-9"/>
        </w:rPr>
        <w:t> </w:t>
      </w:r>
      <w:r>
        <w:rPr/>
        <w:t>escrito</w:t>
      </w:r>
      <w:r>
        <w:rPr>
          <w:spacing w:val="-10"/>
        </w:rPr>
        <w:t> </w:t>
      </w:r>
      <w:r>
        <w:rPr/>
        <w:t>de</w:t>
      </w:r>
      <w:r>
        <w:rPr>
          <w:spacing w:val="-10"/>
        </w:rPr>
        <w:t> </w:t>
      </w:r>
      <w:r>
        <w:rPr/>
        <w:t>ambas</w:t>
      </w:r>
      <w:r>
        <w:rPr>
          <w:spacing w:val="-10"/>
        </w:rPr>
        <w:t> </w:t>
      </w:r>
      <w:r>
        <w:rPr/>
        <w:t>partes, expresado en forma de cláusula</w:t>
      </w:r>
      <w:r>
        <w:rPr>
          <w:spacing w:val="-2"/>
        </w:rPr>
        <w:t> </w:t>
      </w:r>
      <w:r>
        <w:rPr/>
        <w:t>adicional.</w:t>
      </w:r>
    </w:p>
    <w:p>
      <w:pPr>
        <w:pStyle w:val="BodyText"/>
        <w:ind w:left="295" w:right="119"/>
        <w:jc w:val="both"/>
      </w:pPr>
      <w:r>
        <w:rPr/>
        <w:t>Durante su vigencia, el presente acuerdo podrá ser rescindido en cualquier momento por cualquiera de las partes, con un preaviso de seis (6) meses, sin perjuicio de la cooperación ya iniciada.</w:t>
      </w:r>
    </w:p>
    <w:p>
      <w:pPr>
        <w:pStyle w:val="Heading1"/>
        <w:spacing w:before="197"/>
      </w:pPr>
      <w:r>
        <w:rPr/>
        <w:t>Artículo 10: Conciliación, arbitraje y resolución de litigios</w:t>
      </w:r>
    </w:p>
    <w:p>
      <w:pPr>
        <w:pStyle w:val="BodyText"/>
        <w:spacing w:before="7"/>
        <w:rPr>
          <w:b/>
          <w:sz w:val="17"/>
        </w:rPr>
      </w:pPr>
    </w:p>
    <w:p>
      <w:pPr>
        <w:pStyle w:val="BodyText"/>
        <w:spacing w:line="235" w:lineRule="auto"/>
        <w:ind w:left="296" w:right="121"/>
        <w:jc w:val="both"/>
      </w:pPr>
      <w:r>
        <w:rPr/>
        <w:t>En caso de litigio relativo a la aplicación o interpretación del presente acuerdo, las partes firmantes se reunirán</w:t>
      </w:r>
      <w:r>
        <w:rPr>
          <w:spacing w:val="-7"/>
        </w:rPr>
        <w:t> </w:t>
      </w:r>
      <w:r>
        <w:rPr/>
        <w:t>sin</w:t>
      </w:r>
      <w:r>
        <w:rPr>
          <w:spacing w:val="-9"/>
        </w:rPr>
        <w:t> </w:t>
      </w:r>
      <w:r>
        <w:rPr/>
        <w:t>demora</w:t>
      </w:r>
      <w:r>
        <w:rPr>
          <w:spacing w:val="-8"/>
        </w:rPr>
        <w:t> </w:t>
      </w:r>
      <w:r>
        <w:rPr/>
        <w:t>para</w:t>
      </w:r>
      <w:r>
        <w:rPr>
          <w:spacing w:val="-8"/>
        </w:rPr>
        <w:t> </w:t>
      </w:r>
      <w:r>
        <w:rPr/>
        <w:t>resolverlo</w:t>
      </w:r>
      <w:r>
        <w:rPr>
          <w:spacing w:val="-7"/>
        </w:rPr>
        <w:t> </w:t>
      </w:r>
      <w:r>
        <w:rPr/>
        <w:t>mediante</w:t>
      </w:r>
      <w:r>
        <w:rPr>
          <w:spacing w:val="-8"/>
        </w:rPr>
        <w:t> </w:t>
      </w:r>
      <w:r>
        <w:rPr/>
        <w:t>conciliación,</w:t>
      </w:r>
      <w:r>
        <w:rPr>
          <w:spacing w:val="-7"/>
        </w:rPr>
        <w:t> </w:t>
      </w:r>
      <w:r>
        <w:rPr/>
        <w:t>sin</w:t>
      </w:r>
      <w:r>
        <w:rPr>
          <w:spacing w:val="-7"/>
        </w:rPr>
        <w:t> </w:t>
      </w:r>
      <w:r>
        <w:rPr/>
        <w:t>perjuicio</w:t>
      </w:r>
      <w:r>
        <w:rPr>
          <w:spacing w:val="-7"/>
        </w:rPr>
        <w:t> </w:t>
      </w:r>
      <w:r>
        <w:rPr/>
        <w:t>de</w:t>
      </w:r>
      <w:r>
        <w:rPr>
          <w:spacing w:val="-8"/>
        </w:rPr>
        <w:t> </w:t>
      </w:r>
      <w:r>
        <w:rPr/>
        <w:t>los</w:t>
      </w:r>
      <w:r>
        <w:rPr>
          <w:spacing w:val="-8"/>
        </w:rPr>
        <w:t> </w:t>
      </w:r>
      <w:r>
        <w:rPr/>
        <w:t>procedimientos</w:t>
      </w:r>
      <w:r>
        <w:rPr>
          <w:spacing w:val="-8"/>
        </w:rPr>
        <w:t> </w:t>
      </w:r>
      <w:r>
        <w:rPr/>
        <w:t>habituales de</w:t>
      </w:r>
      <w:r>
        <w:rPr>
          <w:spacing w:val="-2"/>
        </w:rPr>
        <w:t> </w:t>
      </w:r>
      <w:r>
        <w:rPr/>
        <w:t>arbitraje.</w:t>
      </w:r>
    </w:p>
    <w:p>
      <w:pPr>
        <w:pStyle w:val="BodyText"/>
        <w:spacing w:before="6"/>
        <w:rPr>
          <w:sz w:val="17"/>
        </w:rPr>
      </w:pPr>
    </w:p>
    <w:p>
      <w:pPr>
        <w:pStyle w:val="BodyText"/>
        <w:spacing w:line="235" w:lineRule="auto"/>
        <w:ind w:left="295" w:right="117"/>
        <w:jc w:val="both"/>
      </w:pPr>
      <w:r>
        <w:rPr/>
        <w:t>A falta de acuerdo amistoso, todo litigio entre las dos partes será resuelto por la autoridad judicial competente del país donde se haya originado. Para la UP8, si el desacuerdo persiste, se someterá al Tribunal Administrativo de Montreuil. Para la UNSAM, si el desacuerdo persiste, se someterá al t</w:t>
      </w:r>
      <w:r>
        <w:rPr>
          <w:color w:val="212121"/>
        </w:rPr>
        <w:t>ribunal Civil, Comercial y Contencioso Administrativo Federal de General San Martín, Provincia de Buenos Aires.</w:t>
      </w:r>
    </w:p>
    <w:p>
      <w:pPr>
        <w:pStyle w:val="BodyText"/>
        <w:rPr>
          <w:sz w:val="19"/>
        </w:rPr>
      </w:pPr>
    </w:p>
    <w:p>
      <w:pPr>
        <w:pStyle w:val="BodyText"/>
        <w:ind w:left="295" w:right="118"/>
        <w:jc w:val="both"/>
      </w:pPr>
      <w:r>
        <w:rPr/>
        <w:t>Este acuerdo, redactado en francés y español, se imprime y firma, para cada lengua, en 2 ejemplares originales.</w:t>
      </w:r>
    </w:p>
    <w:p>
      <w:pPr>
        <w:pStyle w:val="BodyText"/>
        <w:rPr>
          <w:sz w:val="22"/>
        </w:rPr>
      </w:pPr>
    </w:p>
    <w:p>
      <w:pPr>
        <w:pStyle w:val="BodyText"/>
        <w:spacing w:before="188"/>
        <w:ind w:left="295"/>
      </w:pPr>
      <w:r>
        <w:rPr/>
        <w:t>Fecha</w:t>
      </w:r>
    </w:p>
    <w:p>
      <w:pPr>
        <w:pStyle w:val="BodyText"/>
        <w:spacing w:before="11"/>
        <w:rPr>
          <w:sz w:val="17"/>
        </w:rPr>
      </w:pPr>
    </w:p>
    <w:tbl>
      <w:tblPr>
        <w:tblW w:w="0" w:type="auto"/>
        <w:jc w:val="left"/>
        <w:tblInd w:w="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169"/>
      </w:tblGrid>
      <w:tr>
        <w:trPr>
          <w:trHeight w:val="1752" w:hRule="atLeast"/>
        </w:trPr>
        <w:tc>
          <w:tcPr>
            <w:tcW w:w="3582" w:type="dxa"/>
          </w:tcPr>
          <w:p>
            <w:pPr>
              <w:pStyle w:val="TableParagraph"/>
              <w:ind w:left="599" w:right="803" w:hanging="400"/>
              <w:rPr>
                <w:b/>
                <w:sz w:val="18"/>
              </w:rPr>
            </w:pPr>
            <w:r>
              <w:rPr>
                <w:b/>
                <w:sz w:val="18"/>
              </w:rPr>
              <w:t>LA PRESIDENTE UNIVERSITE PARIS 8</w:t>
            </w:r>
          </w:p>
          <w:p>
            <w:pPr>
              <w:pStyle w:val="TableParagraph"/>
              <w:rPr>
                <w:sz w:val="22"/>
              </w:rPr>
            </w:pPr>
          </w:p>
          <w:p>
            <w:pPr>
              <w:pStyle w:val="TableParagraph"/>
              <w:rPr>
                <w:sz w:val="22"/>
              </w:rPr>
            </w:pPr>
          </w:p>
          <w:p>
            <w:pPr>
              <w:pStyle w:val="TableParagraph"/>
              <w:rPr>
                <w:sz w:val="22"/>
              </w:rPr>
            </w:pPr>
          </w:p>
          <w:p>
            <w:pPr>
              <w:pStyle w:val="TableParagraph"/>
              <w:rPr>
                <w:sz w:val="20"/>
              </w:rPr>
            </w:pPr>
          </w:p>
          <w:p>
            <w:pPr>
              <w:pStyle w:val="TableParagraph"/>
              <w:ind w:left="201"/>
              <w:rPr>
                <w:b/>
                <w:sz w:val="18"/>
              </w:rPr>
            </w:pPr>
            <w:r>
              <w:rPr>
                <w:b/>
                <w:sz w:val="18"/>
              </w:rPr>
              <w:t>ANNICK ALLAIGRE</w:t>
            </w:r>
          </w:p>
        </w:tc>
        <w:tc>
          <w:tcPr>
            <w:tcW w:w="5169" w:type="dxa"/>
          </w:tcPr>
          <w:p>
            <w:pPr>
              <w:pStyle w:val="TableParagraph"/>
              <w:ind w:left="822"/>
              <w:rPr>
                <w:b/>
                <w:sz w:val="18"/>
              </w:rPr>
            </w:pPr>
            <w:r>
              <w:rPr>
                <w:b/>
                <w:sz w:val="18"/>
              </w:rPr>
              <w:t>EL RECTOR</w:t>
            </w:r>
          </w:p>
          <w:p>
            <w:pPr>
              <w:pStyle w:val="TableParagraph"/>
              <w:spacing w:before="2"/>
              <w:ind w:left="822" w:right="7"/>
              <w:rPr>
                <w:b/>
                <w:sz w:val="18"/>
              </w:rPr>
            </w:pPr>
            <w:r>
              <w:rPr>
                <w:b/>
                <w:sz w:val="18"/>
              </w:rPr>
              <w:t>UNIVERSIDAD NACIONAL DE GENERAL SAN MARTIN</w:t>
            </w:r>
          </w:p>
          <w:p>
            <w:pPr>
              <w:pStyle w:val="TableParagraph"/>
              <w:rPr>
                <w:sz w:val="22"/>
              </w:rPr>
            </w:pPr>
          </w:p>
          <w:p>
            <w:pPr>
              <w:pStyle w:val="TableParagraph"/>
              <w:rPr>
                <w:sz w:val="22"/>
              </w:rPr>
            </w:pPr>
          </w:p>
          <w:p>
            <w:pPr>
              <w:pStyle w:val="TableParagraph"/>
              <w:rPr>
                <w:sz w:val="28"/>
              </w:rPr>
            </w:pPr>
          </w:p>
          <w:p>
            <w:pPr>
              <w:pStyle w:val="TableParagraph"/>
              <w:spacing w:line="199" w:lineRule="exact"/>
              <w:ind w:left="822"/>
              <w:rPr>
                <w:b/>
                <w:sz w:val="18"/>
              </w:rPr>
            </w:pPr>
            <w:r>
              <w:rPr>
                <w:b/>
                <w:sz w:val="18"/>
              </w:rPr>
              <w:t>Cdor. Carlos GRECO</w:t>
            </w:r>
          </w:p>
        </w:tc>
      </w:tr>
    </w:tbl>
    <w:p>
      <w:pPr>
        <w:spacing w:after="0" w:line="199" w:lineRule="exact"/>
        <w:rPr>
          <w:sz w:val="18"/>
        </w:rPr>
        <w:sectPr>
          <w:pgSz w:w="11910" w:h="16840"/>
          <w:pgMar w:header="0" w:footer="984" w:top="500" w:bottom="1260" w:left="1120" w:right="900"/>
        </w:sectPr>
      </w:pPr>
    </w:p>
    <w:p>
      <w:pPr>
        <w:pStyle w:val="BodyText"/>
        <w:spacing w:before="5"/>
        <w:rPr>
          <w:sz w:val="16"/>
        </w:rPr>
      </w:pPr>
    </w:p>
    <w:sectPr>
      <w:pgSz w:w="11910" w:h="16840"/>
      <w:pgMar w:header="0" w:footer="984" w:top="1580" w:bottom="11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7.179993pt;margin-top:777.757141pt;width:11.1pt;height:11.7pt;mso-position-horizontal-relative:page;mso-position-vertical-relative:page;z-index:-15821824" type="#_x0000_t202" filled="false" stroked="false">
          <v:textbox inset="0,0,0,0">
            <w:txbxContent>
              <w:p>
                <w:pPr>
                  <w:spacing w:before="19"/>
                  <w:ind w:left="60" w:right="0" w:firstLine="0"/>
                  <w:jc w:val="left"/>
                  <w:rPr>
                    <w:sz w:val="16"/>
                  </w:rPr>
                </w:pPr>
                <w:r>
                  <w:rPr/>
                  <w:fldChar w:fldCharType="begin"/>
                </w:r>
                <w:r>
                  <w:rPr>
                    <w:w w:val="99"/>
                    <w:sz w:val="16"/>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0" w:hanging="146"/>
      </w:pPr>
      <w:rPr>
        <w:rFonts w:hint="default" w:ascii="Verdana" w:hAnsi="Verdana" w:eastAsia="Verdana" w:cs="Verdana"/>
        <w:w w:val="100"/>
        <w:sz w:val="18"/>
        <w:szCs w:val="18"/>
      </w:rPr>
    </w:lvl>
    <w:lvl w:ilvl="1">
      <w:start w:val="0"/>
      <w:numFmt w:val="bullet"/>
      <w:lvlText w:val="•"/>
      <w:lvlJc w:val="left"/>
      <w:pPr>
        <w:ind w:left="1403" w:hanging="146"/>
      </w:pPr>
      <w:rPr>
        <w:rFonts w:hint="default"/>
      </w:rPr>
    </w:lvl>
    <w:lvl w:ilvl="2">
      <w:start w:val="0"/>
      <w:numFmt w:val="bullet"/>
      <w:lvlText w:val="•"/>
      <w:lvlJc w:val="left"/>
      <w:pPr>
        <w:ind w:left="2346" w:hanging="146"/>
      </w:pPr>
      <w:rPr>
        <w:rFonts w:hint="default"/>
      </w:rPr>
    </w:lvl>
    <w:lvl w:ilvl="3">
      <w:start w:val="0"/>
      <w:numFmt w:val="bullet"/>
      <w:lvlText w:val="•"/>
      <w:lvlJc w:val="left"/>
      <w:pPr>
        <w:ind w:left="3289" w:hanging="146"/>
      </w:pPr>
      <w:rPr>
        <w:rFonts w:hint="default"/>
      </w:rPr>
    </w:lvl>
    <w:lvl w:ilvl="4">
      <w:start w:val="0"/>
      <w:numFmt w:val="bullet"/>
      <w:lvlText w:val="•"/>
      <w:lvlJc w:val="left"/>
      <w:pPr>
        <w:ind w:left="4232" w:hanging="146"/>
      </w:pPr>
      <w:rPr>
        <w:rFonts w:hint="default"/>
      </w:rPr>
    </w:lvl>
    <w:lvl w:ilvl="5">
      <w:start w:val="0"/>
      <w:numFmt w:val="bullet"/>
      <w:lvlText w:val="•"/>
      <w:lvlJc w:val="left"/>
      <w:pPr>
        <w:ind w:left="5175" w:hanging="146"/>
      </w:pPr>
      <w:rPr>
        <w:rFonts w:hint="default"/>
      </w:rPr>
    </w:lvl>
    <w:lvl w:ilvl="6">
      <w:start w:val="0"/>
      <w:numFmt w:val="bullet"/>
      <w:lvlText w:val="•"/>
      <w:lvlJc w:val="left"/>
      <w:pPr>
        <w:ind w:left="6118" w:hanging="146"/>
      </w:pPr>
      <w:rPr>
        <w:rFonts w:hint="default"/>
      </w:rPr>
    </w:lvl>
    <w:lvl w:ilvl="7">
      <w:start w:val="0"/>
      <w:numFmt w:val="bullet"/>
      <w:lvlText w:val="•"/>
      <w:lvlJc w:val="left"/>
      <w:pPr>
        <w:ind w:left="7061" w:hanging="146"/>
      </w:pPr>
      <w:rPr>
        <w:rFonts w:hint="default"/>
      </w:rPr>
    </w:lvl>
    <w:lvl w:ilvl="8">
      <w:start w:val="0"/>
      <w:numFmt w:val="bullet"/>
      <w:lvlText w:val="•"/>
      <w:lvlJc w:val="left"/>
      <w:pPr>
        <w:ind w:left="8004" w:hanging="146"/>
      </w:pPr>
      <w:rPr>
        <w:rFonts w:hint="default"/>
      </w:rPr>
    </w:lvl>
  </w:abstractNum>
  <w:abstractNum w:abstractNumId="0">
    <w:multiLevelType w:val="hybridMultilevel"/>
    <w:lvl w:ilvl="0">
      <w:start w:val="1"/>
      <w:numFmt w:val="lowerLetter"/>
      <w:lvlText w:val="%1)"/>
      <w:lvlJc w:val="left"/>
      <w:pPr>
        <w:ind w:left="1073" w:hanging="254"/>
        <w:jc w:val="left"/>
      </w:pPr>
      <w:rPr>
        <w:rFonts w:hint="default" w:ascii="Verdana" w:hAnsi="Verdana" w:eastAsia="Verdana" w:cs="Verdana"/>
        <w:spacing w:val="-1"/>
        <w:w w:val="100"/>
        <w:sz w:val="18"/>
        <w:szCs w:val="18"/>
      </w:rPr>
    </w:lvl>
    <w:lvl w:ilvl="1">
      <w:start w:val="0"/>
      <w:numFmt w:val="bullet"/>
      <w:lvlText w:val="•"/>
      <w:lvlJc w:val="left"/>
      <w:pPr>
        <w:ind w:left="1961" w:hanging="254"/>
      </w:pPr>
      <w:rPr>
        <w:rFonts w:hint="default"/>
      </w:rPr>
    </w:lvl>
    <w:lvl w:ilvl="2">
      <w:start w:val="0"/>
      <w:numFmt w:val="bullet"/>
      <w:lvlText w:val="•"/>
      <w:lvlJc w:val="left"/>
      <w:pPr>
        <w:ind w:left="2842" w:hanging="254"/>
      </w:pPr>
      <w:rPr>
        <w:rFonts w:hint="default"/>
      </w:rPr>
    </w:lvl>
    <w:lvl w:ilvl="3">
      <w:start w:val="0"/>
      <w:numFmt w:val="bullet"/>
      <w:lvlText w:val="•"/>
      <w:lvlJc w:val="left"/>
      <w:pPr>
        <w:ind w:left="3723" w:hanging="254"/>
      </w:pPr>
      <w:rPr>
        <w:rFonts w:hint="default"/>
      </w:rPr>
    </w:lvl>
    <w:lvl w:ilvl="4">
      <w:start w:val="0"/>
      <w:numFmt w:val="bullet"/>
      <w:lvlText w:val="•"/>
      <w:lvlJc w:val="left"/>
      <w:pPr>
        <w:ind w:left="4604" w:hanging="254"/>
      </w:pPr>
      <w:rPr>
        <w:rFonts w:hint="default"/>
      </w:rPr>
    </w:lvl>
    <w:lvl w:ilvl="5">
      <w:start w:val="0"/>
      <w:numFmt w:val="bullet"/>
      <w:lvlText w:val="•"/>
      <w:lvlJc w:val="left"/>
      <w:pPr>
        <w:ind w:left="5485" w:hanging="254"/>
      </w:pPr>
      <w:rPr>
        <w:rFonts w:hint="default"/>
      </w:rPr>
    </w:lvl>
    <w:lvl w:ilvl="6">
      <w:start w:val="0"/>
      <w:numFmt w:val="bullet"/>
      <w:lvlText w:val="•"/>
      <w:lvlJc w:val="left"/>
      <w:pPr>
        <w:ind w:left="6366" w:hanging="254"/>
      </w:pPr>
      <w:rPr>
        <w:rFonts w:hint="default"/>
      </w:rPr>
    </w:lvl>
    <w:lvl w:ilvl="7">
      <w:start w:val="0"/>
      <w:numFmt w:val="bullet"/>
      <w:lvlText w:val="•"/>
      <w:lvlJc w:val="left"/>
      <w:pPr>
        <w:ind w:left="7247" w:hanging="254"/>
      </w:pPr>
      <w:rPr>
        <w:rFonts w:hint="default"/>
      </w:rPr>
    </w:lvl>
    <w:lvl w:ilvl="8">
      <w:start w:val="0"/>
      <w:numFmt w:val="bullet"/>
      <w:lvlText w:val="•"/>
      <w:lvlJc w:val="left"/>
      <w:pPr>
        <w:ind w:left="8128" w:hanging="25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8"/>
      <w:szCs w:val="18"/>
    </w:rPr>
  </w:style>
  <w:style w:styleId="Heading1" w:type="paragraph">
    <w:name w:val="Heading 1"/>
    <w:basedOn w:val="Normal"/>
    <w:uiPriority w:val="1"/>
    <w:qFormat/>
    <w:pPr>
      <w:ind w:left="295"/>
      <w:jc w:val="both"/>
      <w:outlineLvl w:val="1"/>
    </w:pPr>
    <w:rPr>
      <w:rFonts w:ascii="Verdana" w:hAnsi="Verdana" w:eastAsia="Verdana" w:cs="Verdana"/>
      <w:b/>
      <w:bCs/>
      <w:sz w:val="18"/>
      <w:szCs w:val="18"/>
    </w:rPr>
  </w:style>
  <w:style w:styleId="Title" w:type="paragraph">
    <w:name w:val="Title"/>
    <w:basedOn w:val="Normal"/>
    <w:uiPriority w:val="1"/>
    <w:qFormat/>
    <w:pPr>
      <w:spacing w:before="73"/>
      <w:ind w:left="1912" w:right="1845"/>
      <w:jc w:val="center"/>
    </w:pPr>
    <w:rPr>
      <w:rFonts w:ascii="Calibri" w:hAnsi="Calibri" w:eastAsia="Calibri" w:cs="Calibri"/>
      <w:b/>
      <w:bCs/>
      <w:sz w:val="32"/>
      <w:szCs w:val="32"/>
    </w:rPr>
  </w:style>
  <w:style w:styleId="ListParagraph" w:type="paragraph">
    <w:name w:val="List Paragraph"/>
    <w:basedOn w:val="Normal"/>
    <w:uiPriority w:val="1"/>
    <w:qFormat/>
    <w:pPr>
      <w:ind w:left="460"/>
      <w:jc w:val="both"/>
    </w:pPr>
    <w:rPr>
      <w:rFonts w:ascii="Verdana" w:hAnsi="Verdana" w:eastAsia="Verdana" w:cs="Verdana"/>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PLANEAU Chloe</dc:creator>
  <dcterms:created xsi:type="dcterms:W3CDTF">2024-08-05T11:37:33Z</dcterms:created>
  <dcterms:modified xsi:type="dcterms:W3CDTF">2024-08-05T11:37:33Z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Acrobat PDFMaker 20 para Word</vt:lpwstr>
  </property>
  <property fmtid="{D5CDD505-2E9C-101B-9397-08002B2CF9AE}" pid="4" name="LastSaved">
    <vt:filetime>2024-08-05T00:00:00Z</vt:filetime>
  </property>
</Properties>
</file>